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956" w:rsidRPr="00A81DEE" w:rsidRDefault="009E4956" w:rsidP="009E4956">
      <w:pPr>
        <w:spacing w:after="160"/>
        <w:jc w:val="center"/>
        <w:rPr>
          <w:b/>
          <w:sz w:val="28"/>
          <w:szCs w:val="28"/>
        </w:rPr>
      </w:pPr>
      <w:r w:rsidRPr="00A81DEE">
        <w:rPr>
          <w:b/>
          <w:sz w:val="28"/>
          <w:szCs w:val="28"/>
        </w:rPr>
        <w:t>Effect of Brexit</w:t>
      </w:r>
      <w:r w:rsidR="00F553A9">
        <w:rPr>
          <w:b/>
          <w:sz w:val="28"/>
          <w:szCs w:val="28"/>
        </w:rPr>
        <w:t xml:space="preserve"> </w:t>
      </w:r>
      <w:r w:rsidR="004E1C84">
        <w:rPr>
          <w:b/>
          <w:sz w:val="28"/>
          <w:szCs w:val="28"/>
        </w:rPr>
        <w:t>Referendum</w:t>
      </w:r>
      <w:r w:rsidRPr="00A81DEE">
        <w:rPr>
          <w:b/>
          <w:sz w:val="28"/>
          <w:szCs w:val="28"/>
        </w:rPr>
        <w:t>: The case of Mauritius-UK Trade</w:t>
      </w:r>
    </w:p>
    <w:p w:rsidR="009E4956" w:rsidRPr="00A81DEE" w:rsidRDefault="009E7B04" w:rsidP="009E4956">
      <w:pPr>
        <w:spacing w:after="160"/>
        <w:jc w:val="center"/>
        <w:rPr>
          <w:sz w:val="26"/>
          <w:szCs w:val="26"/>
        </w:rPr>
      </w:pPr>
      <w:r>
        <w:rPr>
          <w:sz w:val="26"/>
          <w:szCs w:val="26"/>
        </w:rPr>
        <w:t xml:space="preserve"> Khan-</w:t>
      </w:r>
      <w:r w:rsidRPr="00A81DEE">
        <w:rPr>
          <w:sz w:val="26"/>
          <w:szCs w:val="26"/>
        </w:rPr>
        <w:t>Jaffur</w:t>
      </w:r>
      <w:r>
        <w:rPr>
          <w:sz w:val="26"/>
          <w:szCs w:val="26"/>
        </w:rPr>
        <w:t xml:space="preserve"> Z and</w:t>
      </w:r>
      <w:r w:rsidR="009E4956" w:rsidRPr="00A81DEE">
        <w:rPr>
          <w:sz w:val="26"/>
          <w:szCs w:val="26"/>
        </w:rPr>
        <w:t xml:space="preserve"> Seetanah </w:t>
      </w:r>
      <w:r>
        <w:rPr>
          <w:sz w:val="26"/>
          <w:szCs w:val="26"/>
        </w:rPr>
        <w:t>B.</w:t>
      </w:r>
      <w:r w:rsidR="009E4956" w:rsidRPr="00A81DEE">
        <w:rPr>
          <w:sz w:val="26"/>
          <w:szCs w:val="26"/>
        </w:rPr>
        <w:t xml:space="preserve"> </w:t>
      </w:r>
    </w:p>
    <w:p w:rsidR="009E4956" w:rsidRPr="00A81DEE" w:rsidRDefault="009E4956" w:rsidP="009E4956">
      <w:pPr>
        <w:spacing w:after="160"/>
        <w:jc w:val="center"/>
        <w:rPr>
          <w:i/>
          <w:szCs w:val="24"/>
        </w:rPr>
      </w:pPr>
      <w:r w:rsidRPr="00A81DEE">
        <w:rPr>
          <w:i/>
          <w:szCs w:val="24"/>
        </w:rPr>
        <w:t>University of Mauritius, Réduit, Mauritius</w:t>
      </w:r>
    </w:p>
    <w:p w:rsidR="009E4956" w:rsidRPr="00A81DEE" w:rsidRDefault="009E4956" w:rsidP="009E4956">
      <w:pPr>
        <w:spacing w:after="160"/>
        <w:jc w:val="center"/>
        <w:rPr>
          <w:szCs w:val="24"/>
        </w:rPr>
      </w:pPr>
      <w:r w:rsidRPr="00A81DEE">
        <w:rPr>
          <w:szCs w:val="24"/>
        </w:rPr>
        <w:t>Corresponding author. Email: b.seetanah@uom.ac.mu</w:t>
      </w:r>
    </w:p>
    <w:p w:rsidR="009E4956" w:rsidRPr="00F553A9" w:rsidRDefault="009E4956" w:rsidP="00F553A9">
      <w:pPr>
        <w:spacing w:after="160" w:line="276" w:lineRule="auto"/>
        <w:rPr>
          <w:b/>
          <w:bCs/>
          <w:color w:val="000000" w:themeColor="text1"/>
        </w:rPr>
      </w:pPr>
      <w:r w:rsidRPr="00F553A9">
        <w:rPr>
          <w:b/>
          <w:bCs/>
          <w:color w:val="000000" w:themeColor="text1"/>
        </w:rPr>
        <w:t>Abstract</w:t>
      </w:r>
    </w:p>
    <w:p w:rsidR="009E4956" w:rsidRPr="00F553A9" w:rsidRDefault="009E4956" w:rsidP="00F553A9">
      <w:pPr>
        <w:spacing w:after="160" w:line="276" w:lineRule="auto"/>
        <w:rPr>
          <w:color w:val="000000" w:themeColor="text1"/>
        </w:rPr>
      </w:pPr>
      <w:r w:rsidRPr="00F553A9">
        <w:rPr>
          <w:color w:val="000000" w:themeColor="text1"/>
        </w:rPr>
        <w:t>For years, the United Kingdom (</w:t>
      </w:r>
      <w:r w:rsidR="00F553A9">
        <w:rPr>
          <w:color w:val="000000" w:themeColor="text1"/>
        </w:rPr>
        <w:t xml:space="preserve">UK) has been </w:t>
      </w:r>
      <w:r w:rsidR="00F04F7A">
        <w:rPr>
          <w:color w:val="000000" w:themeColor="text1"/>
        </w:rPr>
        <w:t xml:space="preserve">one of </w:t>
      </w:r>
      <w:r w:rsidR="00F553A9">
        <w:rPr>
          <w:color w:val="000000" w:themeColor="text1"/>
        </w:rPr>
        <w:t>the top</w:t>
      </w:r>
      <w:r w:rsidRPr="00F553A9">
        <w:rPr>
          <w:color w:val="000000" w:themeColor="text1"/>
        </w:rPr>
        <w:t xml:space="preserve"> export destinations for Mauritius. The Brexit referendum, held in June 2016, not only affected the UK economy but also resulted in several economic repercussions worldwide</w:t>
      </w:r>
      <w:r w:rsidR="0050576A" w:rsidRPr="00F553A9">
        <w:rPr>
          <w:color w:val="000000" w:themeColor="text1"/>
        </w:rPr>
        <w:t>, including Mauritius</w:t>
      </w:r>
      <w:r w:rsidRPr="00F553A9">
        <w:rPr>
          <w:color w:val="000000" w:themeColor="text1"/>
        </w:rPr>
        <w:t xml:space="preserve">. To this end, this article aims at investigating the impact of </w:t>
      </w:r>
      <w:r w:rsidR="00B170C9">
        <w:rPr>
          <w:color w:val="000000" w:themeColor="text1"/>
        </w:rPr>
        <w:t xml:space="preserve">the </w:t>
      </w:r>
      <w:r w:rsidRPr="00F553A9">
        <w:rPr>
          <w:color w:val="000000" w:themeColor="text1"/>
        </w:rPr>
        <w:t>Brexit</w:t>
      </w:r>
      <w:r w:rsidR="00B170C9">
        <w:rPr>
          <w:color w:val="000000" w:themeColor="text1"/>
        </w:rPr>
        <w:t xml:space="preserve"> referendum</w:t>
      </w:r>
      <w:r w:rsidRPr="00F553A9">
        <w:rPr>
          <w:color w:val="000000" w:themeColor="text1"/>
        </w:rPr>
        <w:t xml:space="preserve"> on the Mauritius-UK trade se</w:t>
      </w:r>
      <w:r w:rsidR="00F211AD">
        <w:rPr>
          <w:color w:val="000000" w:themeColor="text1"/>
        </w:rPr>
        <w:t>ctor. In particular, we examine</w:t>
      </w:r>
      <w:r w:rsidRPr="00F553A9">
        <w:rPr>
          <w:color w:val="000000" w:themeColor="text1"/>
        </w:rPr>
        <w:t xml:space="preserve"> its potential impact on the Mauritius-UK export market during the post-Brexit</w:t>
      </w:r>
      <w:r w:rsidR="00ED70F5">
        <w:rPr>
          <w:color w:val="000000" w:themeColor="text1"/>
        </w:rPr>
        <w:t xml:space="preserve"> referendum</w:t>
      </w:r>
      <w:r w:rsidRPr="00F553A9">
        <w:rPr>
          <w:color w:val="000000" w:themeColor="text1"/>
        </w:rPr>
        <w:t xml:space="preserve"> period (2016Q3-2019Q4) using the recently developed Bayesian structural time-series mod</w:t>
      </w:r>
      <w:r w:rsidR="00F211AD">
        <w:rPr>
          <w:color w:val="000000" w:themeColor="text1"/>
        </w:rPr>
        <w:t>els. The results show</w:t>
      </w:r>
      <w:bookmarkStart w:id="0" w:name="_GoBack"/>
      <w:bookmarkEnd w:id="0"/>
      <w:r w:rsidRPr="00F553A9">
        <w:rPr>
          <w:color w:val="000000" w:themeColor="text1"/>
        </w:rPr>
        <w:t xml:space="preserve"> that Mauritius-UK export market was indeed negatively impacted by the Brexit</w:t>
      </w:r>
      <w:r w:rsidR="00B170C9">
        <w:rPr>
          <w:color w:val="000000" w:themeColor="text1"/>
        </w:rPr>
        <w:t xml:space="preserve"> referendum</w:t>
      </w:r>
      <w:r w:rsidRPr="00F553A9">
        <w:rPr>
          <w:color w:val="000000" w:themeColor="text1"/>
        </w:rPr>
        <w:t>. Nevertheless, this was not due to the fluctuations in the bilateral exchange rate (Rs/GBP). Our findings suggest reinforcing existing trade policies and closely monitor the new bilateral trade agreement with the UK.</w:t>
      </w:r>
    </w:p>
    <w:p w:rsidR="009E4956" w:rsidRPr="00F553A9" w:rsidRDefault="009E4956" w:rsidP="00F553A9">
      <w:pPr>
        <w:spacing w:after="160" w:line="276" w:lineRule="auto"/>
        <w:rPr>
          <w:color w:val="000000" w:themeColor="text1"/>
        </w:rPr>
      </w:pPr>
      <w:r w:rsidRPr="00F553A9">
        <w:rPr>
          <w:b/>
          <w:color w:val="000000" w:themeColor="text1"/>
        </w:rPr>
        <w:t xml:space="preserve">Keywords: </w:t>
      </w:r>
      <w:r w:rsidRPr="00F553A9">
        <w:rPr>
          <w:color w:val="000000" w:themeColor="text1"/>
        </w:rPr>
        <w:t>Brexit; Mauritius-UK; Export market.</w:t>
      </w:r>
    </w:p>
    <w:p w:rsidR="009E7B04" w:rsidRPr="00F553A9" w:rsidRDefault="009E7B04" w:rsidP="00F553A9">
      <w:pPr>
        <w:spacing w:after="160" w:line="276" w:lineRule="auto"/>
        <w:rPr>
          <w:color w:val="000000" w:themeColor="text1"/>
        </w:rPr>
      </w:pPr>
    </w:p>
    <w:p w:rsidR="009E7B04" w:rsidRPr="00F553A9" w:rsidRDefault="009E7B04" w:rsidP="00F553A9">
      <w:pPr>
        <w:spacing w:after="160" w:line="276" w:lineRule="auto"/>
        <w:rPr>
          <w:color w:val="000000" w:themeColor="text1"/>
        </w:rPr>
      </w:pPr>
    </w:p>
    <w:p w:rsidR="009E7B04" w:rsidRPr="00F553A9" w:rsidRDefault="009E7B04" w:rsidP="00F553A9">
      <w:pPr>
        <w:spacing w:after="160" w:line="276" w:lineRule="auto"/>
        <w:rPr>
          <w:color w:val="000000" w:themeColor="text1"/>
        </w:rPr>
      </w:pPr>
    </w:p>
    <w:p w:rsidR="009E7B04" w:rsidRPr="00F553A9" w:rsidRDefault="009E7B04" w:rsidP="00F553A9">
      <w:pPr>
        <w:spacing w:after="160" w:line="276" w:lineRule="auto"/>
        <w:rPr>
          <w:color w:val="000000" w:themeColor="text1"/>
        </w:rPr>
      </w:pPr>
    </w:p>
    <w:p w:rsidR="009E7B04" w:rsidRPr="00F553A9" w:rsidRDefault="009E7B04" w:rsidP="00F553A9">
      <w:pPr>
        <w:spacing w:after="160" w:line="276" w:lineRule="auto"/>
        <w:rPr>
          <w:color w:val="000000" w:themeColor="text1"/>
        </w:rPr>
      </w:pPr>
    </w:p>
    <w:p w:rsidR="009E7B04" w:rsidRPr="00F553A9" w:rsidRDefault="009E7B04" w:rsidP="00F553A9">
      <w:pPr>
        <w:spacing w:after="160" w:line="276" w:lineRule="auto"/>
        <w:rPr>
          <w:color w:val="000000" w:themeColor="text1"/>
        </w:rPr>
      </w:pPr>
    </w:p>
    <w:p w:rsidR="009E7B04" w:rsidRPr="00F553A9" w:rsidRDefault="009E7B04" w:rsidP="00F553A9">
      <w:pPr>
        <w:spacing w:after="160" w:line="276" w:lineRule="auto"/>
        <w:rPr>
          <w:color w:val="000000" w:themeColor="text1"/>
        </w:rPr>
      </w:pPr>
    </w:p>
    <w:p w:rsidR="009E7B04" w:rsidRPr="00F553A9" w:rsidRDefault="009E7B04" w:rsidP="00F553A9">
      <w:pPr>
        <w:spacing w:after="160" w:line="276" w:lineRule="auto"/>
        <w:rPr>
          <w:color w:val="000000" w:themeColor="text1"/>
        </w:rPr>
      </w:pPr>
    </w:p>
    <w:p w:rsidR="009E7B04" w:rsidRDefault="009E7B04" w:rsidP="00F553A9">
      <w:pPr>
        <w:spacing w:after="160" w:line="276" w:lineRule="auto"/>
        <w:rPr>
          <w:color w:val="000000" w:themeColor="text1"/>
        </w:rPr>
      </w:pPr>
    </w:p>
    <w:p w:rsidR="00F553A9" w:rsidRDefault="00F553A9" w:rsidP="00F553A9">
      <w:pPr>
        <w:spacing w:after="160" w:line="276" w:lineRule="auto"/>
        <w:rPr>
          <w:color w:val="000000" w:themeColor="text1"/>
        </w:rPr>
      </w:pPr>
    </w:p>
    <w:p w:rsidR="00F553A9" w:rsidRDefault="00F553A9" w:rsidP="00F553A9">
      <w:pPr>
        <w:spacing w:after="160" w:line="276" w:lineRule="auto"/>
        <w:rPr>
          <w:color w:val="000000" w:themeColor="text1"/>
        </w:rPr>
      </w:pPr>
    </w:p>
    <w:p w:rsidR="00F553A9" w:rsidRDefault="00F553A9" w:rsidP="00F553A9">
      <w:pPr>
        <w:spacing w:after="160" w:line="276" w:lineRule="auto"/>
        <w:rPr>
          <w:color w:val="000000" w:themeColor="text1"/>
        </w:rPr>
      </w:pPr>
    </w:p>
    <w:p w:rsidR="00F553A9" w:rsidRPr="00F553A9" w:rsidRDefault="00F553A9" w:rsidP="00F553A9">
      <w:pPr>
        <w:spacing w:after="160" w:line="276" w:lineRule="auto"/>
        <w:rPr>
          <w:color w:val="000000" w:themeColor="text1"/>
        </w:rPr>
      </w:pPr>
    </w:p>
    <w:p w:rsidR="009E7B04" w:rsidRPr="00F553A9" w:rsidRDefault="009E7B04" w:rsidP="00F553A9">
      <w:pPr>
        <w:spacing w:after="160" w:line="276" w:lineRule="auto"/>
        <w:rPr>
          <w:color w:val="000000" w:themeColor="text1"/>
        </w:rPr>
      </w:pPr>
    </w:p>
    <w:p w:rsidR="009E7B04" w:rsidRPr="00F553A9" w:rsidRDefault="009E7B04" w:rsidP="00F553A9">
      <w:pPr>
        <w:spacing w:after="160" w:line="276" w:lineRule="auto"/>
        <w:rPr>
          <w:color w:val="000000" w:themeColor="text1"/>
        </w:rPr>
      </w:pPr>
    </w:p>
    <w:p w:rsidR="009E4956" w:rsidRPr="00F553A9" w:rsidRDefault="009E4956" w:rsidP="00F553A9">
      <w:pPr>
        <w:numPr>
          <w:ilvl w:val="0"/>
          <w:numId w:val="1"/>
        </w:numPr>
        <w:spacing w:after="160" w:line="276" w:lineRule="auto"/>
        <w:rPr>
          <w:b/>
          <w:bCs/>
          <w:color w:val="000000" w:themeColor="text1"/>
        </w:rPr>
      </w:pPr>
      <w:r w:rsidRPr="00F553A9">
        <w:rPr>
          <w:b/>
          <w:bCs/>
          <w:color w:val="000000" w:themeColor="text1"/>
        </w:rPr>
        <w:lastRenderedPageBreak/>
        <w:t>Introduction</w:t>
      </w:r>
    </w:p>
    <w:p w:rsidR="009E7B04" w:rsidRPr="00F553A9" w:rsidRDefault="00B7338F" w:rsidP="00F553A9">
      <w:pPr>
        <w:autoSpaceDE w:val="0"/>
        <w:autoSpaceDN w:val="0"/>
        <w:adjustRightInd w:val="0"/>
        <w:spacing w:after="0" w:line="276" w:lineRule="auto"/>
        <w:rPr>
          <w:rFonts w:ascii="TimesNewRomanPSMT" w:hAnsi="TimesNewRomanPSMT" w:cs="TimesNewRomanPSMT"/>
          <w:color w:val="000000" w:themeColor="text1"/>
          <w:szCs w:val="24"/>
        </w:rPr>
      </w:pPr>
      <w:r w:rsidRPr="00F553A9">
        <w:rPr>
          <w:rFonts w:ascii="TimesNewRomanPSMT" w:hAnsi="TimesNewRomanPSMT" w:cs="TimesNewRomanPSMT"/>
          <w:color w:val="000000" w:themeColor="text1"/>
          <w:szCs w:val="24"/>
        </w:rPr>
        <w:t>The</w:t>
      </w:r>
      <w:r w:rsidR="009E7B04" w:rsidRPr="00F553A9">
        <w:rPr>
          <w:rFonts w:ascii="TimesNewRomanPSMT" w:hAnsi="TimesNewRomanPSMT" w:cs="TimesNewRomanPSMT"/>
          <w:color w:val="000000" w:themeColor="text1"/>
          <w:szCs w:val="24"/>
        </w:rPr>
        <w:t xml:space="preserve"> June 2016 referendum held in the United Kingdom</w:t>
      </w:r>
      <w:r w:rsidR="00824AC9">
        <w:rPr>
          <w:rFonts w:ascii="TimesNewRomanPSMT" w:hAnsi="TimesNewRomanPSMT" w:cs="TimesNewRomanPSMT"/>
          <w:color w:val="000000" w:themeColor="text1"/>
          <w:szCs w:val="24"/>
        </w:rPr>
        <w:t xml:space="preserve"> in relation to </w:t>
      </w:r>
      <w:r w:rsidR="009E7B04" w:rsidRPr="00F553A9">
        <w:rPr>
          <w:rFonts w:ascii="TimesNewRomanPSMT" w:hAnsi="TimesNewRomanPSMT" w:cs="TimesNewRomanPSMT"/>
          <w:color w:val="000000" w:themeColor="text1"/>
          <w:szCs w:val="24"/>
        </w:rPr>
        <w:t xml:space="preserve">whether </w:t>
      </w:r>
      <w:r w:rsidR="00824AC9">
        <w:rPr>
          <w:rFonts w:ascii="TimesNewRomanPSMT" w:hAnsi="TimesNewRomanPSMT" w:cs="TimesNewRomanPSMT"/>
          <w:color w:val="000000" w:themeColor="text1"/>
          <w:szCs w:val="24"/>
        </w:rPr>
        <w:t xml:space="preserve">it </w:t>
      </w:r>
      <w:r w:rsidR="009E7B04" w:rsidRPr="00F553A9">
        <w:rPr>
          <w:rFonts w:ascii="TimesNewRomanPSMT" w:hAnsi="TimesNewRomanPSMT" w:cs="TimesNewRomanPSMT"/>
          <w:color w:val="000000" w:themeColor="text1"/>
          <w:szCs w:val="24"/>
        </w:rPr>
        <w:t>should stay in the European Union (EU) results in a</w:t>
      </w:r>
      <w:r w:rsidR="00824AC9">
        <w:rPr>
          <w:rFonts w:ascii="TimesNewRomanPSMT" w:hAnsi="TimesNewRomanPSMT" w:cs="TimesNewRomanPSMT"/>
          <w:color w:val="000000" w:themeColor="text1"/>
          <w:szCs w:val="24"/>
        </w:rPr>
        <w:t xml:space="preserve"> marginal</w:t>
      </w:r>
      <w:r w:rsidR="009E7B04" w:rsidRPr="00F553A9">
        <w:rPr>
          <w:rFonts w:ascii="TimesNewRomanPSMT" w:hAnsi="TimesNewRomanPSMT" w:cs="TimesNewRomanPSMT"/>
          <w:color w:val="000000" w:themeColor="text1"/>
          <w:szCs w:val="24"/>
        </w:rPr>
        <w:t xml:space="preserve"> vote favouring a </w:t>
      </w:r>
      <w:proofErr w:type="spellStart"/>
      <w:r w:rsidR="009E7B04" w:rsidRPr="00F553A9">
        <w:rPr>
          <w:rFonts w:ascii="TimesNewRomanPSMT" w:hAnsi="TimesNewRomanPSMT" w:cs="TimesNewRomanPSMT"/>
          <w:color w:val="000000" w:themeColor="text1"/>
          <w:szCs w:val="24"/>
        </w:rPr>
        <w:t>Brexit</w:t>
      </w:r>
      <w:proofErr w:type="spellEnd"/>
      <w:r w:rsidR="009E7B04" w:rsidRPr="00F553A9">
        <w:rPr>
          <w:rFonts w:ascii="TimesNewRomanPSMT" w:hAnsi="TimesNewRomanPSMT" w:cs="TimesNewRomanPSMT"/>
          <w:color w:val="000000" w:themeColor="text1"/>
          <w:szCs w:val="24"/>
        </w:rPr>
        <w:t xml:space="preserve">. </w:t>
      </w:r>
      <w:r w:rsidRPr="00F553A9">
        <w:rPr>
          <w:color w:val="000000" w:themeColor="text1"/>
        </w:rPr>
        <w:t xml:space="preserve">The </w:t>
      </w:r>
      <w:hyperlink r:id="rId8" w:tooltip="Government of the United Kingdom" w:history="1">
        <w:r w:rsidRPr="00F553A9">
          <w:rPr>
            <w:rStyle w:val="Hyperlink"/>
            <w:color w:val="000000" w:themeColor="text1"/>
            <w:u w:val="none"/>
          </w:rPr>
          <w:t>British government</w:t>
        </w:r>
      </w:hyperlink>
      <w:r w:rsidRPr="00F553A9">
        <w:rPr>
          <w:color w:val="000000" w:themeColor="text1"/>
        </w:rPr>
        <w:t xml:space="preserve"> </w:t>
      </w:r>
      <w:r w:rsidR="00824AC9">
        <w:rPr>
          <w:color w:val="000000" w:themeColor="text1"/>
        </w:rPr>
        <w:t>formally announced UK’s</w:t>
      </w:r>
      <w:r w:rsidRPr="00F553A9">
        <w:rPr>
          <w:color w:val="000000" w:themeColor="text1"/>
        </w:rPr>
        <w:t xml:space="preserve"> withdrawal</w:t>
      </w:r>
      <w:r w:rsidRPr="00F553A9">
        <w:rPr>
          <w:rFonts w:ascii="TimesNewRomanPSMT" w:hAnsi="TimesNewRomanPSMT" w:cs="TimesNewRomanPSMT"/>
          <w:color w:val="000000" w:themeColor="text1"/>
          <w:szCs w:val="24"/>
        </w:rPr>
        <w:t xml:space="preserve"> </w:t>
      </w:r>
      <w:r w:rsidR="009E7B04" w:rsidRPr="00F553A9">
        <w:rPr>
          <w:rFonts w:ascii="TimesNewRomanPSMT" w:hAnsi="TimesNewRomanPSMT" w:cs="TimesNewRomanPSMT"/>
          <w:color w:val="000000" w:themeColor="text1"/>
          <w:szCs w:val="24"/>
        </w:rPr>
        <w:t xml:space="preserve">on </w:t>
      </w:r>
      <w:r w:rsidR="00824AC9">
        <w:rPr>
          <w:rFonts w:ascii="TimesNewRomanPSMT" w:hAnsi="TimesNewRomanPSMT" w:cs="TimesNewRomanPSMT"/>
          <w:color w:val="000000" w:themeColor="text1"/>
          <w:szCs w:val="24"/>
        </w:rPr>
        <w:t>29</w:t>
      </w:r>
      <w:r w:rsidR="00824AC9" w:rsidRPr="00824AC9">
        <w:rPr>
          <w:rFonts w:ascii="TimesNewRomanPSMT" w:hAnsi="TimesNewRomanPSMT" w:cs="TimesNewRomanPSMT"/>
          <w:color w:val="000000" w:themeColor="text1"/>
          <w:szCs w:val="24"/>
          <w:vertAlign w:val="superscript"/>
        </w:rPr>
        <w:t>th</w:t>
      </w:r>
      <w:r w:rsidR="00824AC9">
        <w:rPr>
          <w:rFonts w:ascii="TimesNewRomanPSMT" w:hAnsi="TimesNewRomanPSMT" w:cs="TimesNewRomanPSMT"/>
          <w:color w:val="000000" w:themeColor="text1"/>
          <w:szCs w:val="24"/>
        </w:rPr>
        <w:t xml:space="preserve"> March</w:t>
      </w:r>
      <w:r w:rsidR="009E7B04" w:rsidRPr="00F553A9">
        <w:rPr>
          <w:rFonts w:ascii="TimesNewRomanPSMT" w:hAnsi="TimesNewRomanPSMT" w:cs="TimesNewRomanPSMT"/>
          <w:color w:val="000000" w:themeColor="text1"/>
          <w:szCs w:val="24"/>
        </w:rPr>
        <w:t xml:space="preserve"> 2017 </w:t>
      </w:r>
      <w:r w:rsidRPr="00F553A9">
        <w:rPr>
          <w:rFonts w:ascii="TimesNewRomanPSMT" w:hAnsi="TimesNewRomanPSMT" w:cs="TimesNewRomanPSMT"/>
          <w:color w:val="000000" w:themeColor="text1"/>
          <w:szCs w:val="24"/>
        </w:rPr>
        <w:t xml:space="preserve">and </w:t>
      </w:r>
      <w:r w:rsidR="009E7B04" w:rsidRPr="00F553A9">
        <w:rPr>
          <w:rFonts w:ascii="TimesNewRomanPSMT" w:hAnsi="TimesNewRomanPSMT" w:cs="TimesNewRomanPSMT"/>
          <w:color w:val="000000" w:themeColor="text1"/>
          <w:szCs w:val="24"/>
        </w:rPr>
        <w:t xml:space="preserve">triggered the </w:t>
      </w:r>
      <w:r w:rsidR="00824AC9">
        <w:rPr>
          <w:rFonts w:ascii="TimesNewRomanPSMT" w:hAnsi="TimesNewRomanPSMT" w:cs="TimesNewRomanPSMT"/>
          <w:color w:val="000000" w:themeColor="text1"/>
          <w:szCs w:val="24"/>
        </w:rPr>
        <w:t xml:space="preserve">so called </w:t>
      </w:r>
      <w:proofErr w:type="spellStart"/>
      <w:r w:rsidRPr="00F553A9">
        <w:rPr>
          <w:rFonts w:ascii="TimesNewRomanPSMT" w:hAnsi="TimesNewRomanPSMT" w:cs="TimesNewRomanPSMT"/>
          <w:color w:val="000000" w:themeColor="text1"/>
          <w:szCs w:val="24"/>
        </w:rPr>
        <w:t>Brexit</w:t>
      </w:r>
      <w:proofErr w:type="spellEnd"/>
      <w:r w:rsidRPr="00F553A9">
        <w:rPr>
          <w:rFonts w:ascii="TimesNewRomanPSMT" w:hAnsi="TimesNewRomanPSMT" w:cs="TimesNewRomanPSMT"/>
          <w:color w:val="000000" w:themeColor="text1"/>
          <w:szCs w:val="24"/>
        </w:rPr>
        <w:t xml:space="preserve"> process.</w:t>
      </w:r>
      <w:r w:rsidR="009E7B04" w:rsidRPr="00F553A9">
        <w:rPr>
          <w:rFonts w:ascii="TimesNewRomanPSMT" w:hAnsi="TimesNewRomanPSMT" w:cs="TimesNewRomanPSMT"/>
          <w:color w:val="000000" w:themeColor="text1"/>
          <w:szCs w:val="24"/>
        </w:rPr>
        <w:t xml:space="preserve"> </w:t>
      </w:r>
      <w:r w:rsidR="00824AC9">
        <w:rPr>
          <w:rFonts w:ascii="TimesNewRomanPSMT" w:hAnsi="TimesNewRomanPSMT" w:cs="TimesNewRomanPSMT"/>
          <w:color w:val="000000" w:themeColor="text1"/>
          <w:szCs w:val="24"/>
        </w:rPr>
        <w:t xml:space="preserve">However, </w:t>
      </w:r>
      <w:r w:rsidR="00824AC9">
        <w:rPr>
          <w:color w:val="000000" w:themeColor="text1"/>
        </w:rPr>
        <w:t>the withdrawal was delayed following</w:t>
      </w:r>
      <w:r w:rsidR="00AA3E2A" w:rsidRPr="00F553A9">
        <w:rPr>
          <w:color w:val="000000" w:themeColor="text1"/>
        </w:rPr>
        <w:t xml:space="preserve"> </w:t>
      </w:r>
      <w:r w:rsidR="009A5D18">
        <w:rPr>
          <w:color w:val="000000" w:themeColor="text1"/>
        </w:rPr>
        <w:t xml:space="preserve">a </w:t>
      </w:r>
      <w:r w:rsidR="00AA3E2A" w:rsidRPr="00F553A9">
        <w:rPr>
          <w:color w:val="000000" w:themeColor="text1"/>
        </w:rPr>
        <w:t xml:space="preserve">deadlock in the </w:t>
      </w:r>
      <w:hyperlink r:id="rId9" w:tooltip="Parliament of the United Kingdom" w:history="1">
        <w:r w:rsidR="00AA3E2A" w:rsidRPr="00F553A9">
          <w:rPr>
            <w:rStyle w:val="Hyperlink"/>
            <w:color w:val="000000" w:themeColor="text1"/>
            <w:u w:val="none"/>
          </w:rPr>
          <w:t>British parliament</w:t>
        </w:r>
      </w:hyperlink>
      <w:r w:rsidR="00824AC9">
        <w:rPr>
          <w:color w:val="000000" w:themeColor="text1"/>
        </w:rPr>
        <w:t>, but following the subsequent</w:t>
      </w:r>
      <w:r w:rsidR="00AA3E2A" w:rsidRPr="00F553A9">
        <w:rPr>
          <w:color w:val="000000" w:themeColor="text1"/>
        </w:rPr>
        <w:t xml:space="preserve"> general election, the </w:t>
      </w:r>
      <w:hyperlink r:id="rId10" w:tooltip="Brexit withdrawal agreement" w:history="1">
        <w:r w:rsidR="00AA3E2A" w:rsidRPr="00F553A9">
          <w:rPr>
            <w:rStyle w:val="Hyperlink"/>
            <w:color w:val="000000" w:themeColor="text1"/>
            <w:u w:val="none"/>
          </w:rPr>
          <w:t>withdrawal agreement</w:t>
        </w:r>
      </w:hyperlink>
      <w:r w:rsidR="00824AC9" w:rsidRPr="00824AC9">
        <w:rPr>
          <w:color w:val="000000" w:themeColor="text1"/>
        </w:rPr>
        <w:t xml:space="preserve"> </w:t>
      </w:r>
      <w:r w:rsidR="00824AC9">
        <w:rPr>
          <w:color w:val="000000" w:themeColor="text1"/>
        </w:rPr>
        <w:t xml:space="preserve">was eventually </w:t>
      </w:r>
      <w:hyperlink r:id="rId11" w:tooltip="European Union (Withdrawal Agreement) Act 2020" w:history="1">
        <w:r w:rsidR="00824AC9" w:rsidRPr="00F553A9">
          <w:rPr>
            <w:rStyle w:val="Hyperlink"/>
            <w:color w:val="000000" w:themeColor="text1"/>
            <w:u w:val="none"/>
          </w:rPr>
          <w:t>ratified</w:t>
        </w:r>
      </w:hyperlink>
      <w:r w:rsidR="00824AC9">
        <w:rPr>
          <w:rStyle w:val="Hyperlink"/>
          <w:color w:val="000000" w:themeColor="text1"/>
          <w:u w:val="none"/>
        </w:rPr>
        <w:t xml:space="preserve"> by the Parliament</w:t>
      </w:r>
      <w:r w:rsidR="00824AC9">
        <w:rPr>
          <w:color w:val="000000" w:themeColor="text1"/>
        </w:rPr>
        <w:t xml:space="preserve"> and</w:t>
      </w:r>
      <w:r w:rsidR="00AA3E2A" w:rsidRPr="00F553A9">
        <w:rPr>
          <w:color w:val="000000" w:themeColor="text1"/>
        </w:rPr>
        <w:t xml:space="preserve"> </w:t>
      </w:r>
      <w:r w:rsidR="00824AC9">
        <w:rPr>
          <w:color w:val="000000" w:themeColor="text1"/>
        </w:rPr>
        <w:t>t</w:t>
      </w:r>
      <w:r w:rsidR="00AA3E2A" w:rsidRPr="00F553A9">
        <w:rPr>
          <w:color w:val="000000" w:themeColor="text1"/>
        </w:rPr>
        <w:t xml:space="preserve">he UK left the EU </w:t>
      </w:r>
      <w:r w:rsidR="00824AC9">
        <w:rPr>
          <w:color w:val="000000" w:themeColor="text1"/>
        </w:rPr>
        <w:t>on 31 January 2020. This initiated a transition period that is set</w:t>
      </w:r>
      <w:r w:rsidR="00AA3E2A" w:rsidRPr="00F553A9">
        <w:rPr>
          <w:color w:val="000000" w:themeColor="text1"/>
        </w:rPr>
        <w:t xml:space="preserve"> to end on 31 December 2020,</w:t>
      </w:r>
      <w:r w:rsidR="00824AC9">
        <w:rPr>
          <w:color w:val="000000" w:themeColor="text1"/>
        </w:rPr>
        <w:t xml:space="preserve"> a period</w:t>
      </w:r>
      <w:r w:rsidR="00AA3E2A" w:rsidRPr="00F553A9">
        <w:rPr>
          <w:color w:val="000000" w:themeColor="text1"/>
        </w:rPr>
        <w:t xml:space="preserve"> during which </w:t>
      </w:r>
      <w:r w:rsidR="00824AC9">
        <w:rPr>
          <w:color w:val="000000" w:themeColor="text1"/>
        </w:rPr>
        <w:t>both parties are meant to</w:t>
      </w:r>
      <w:r w:rsidR="00AA3E2A" w:rsidRPr="00F553A9">
        <w:rPr>
          <w:color w:val="000000" w:themeColor="text1"/>
        </w:rPr>
        <w:t xml:space="preserve"> negotiate their future relationship.</w:t>
      </w:r>
      <w:r w:rsidR="00AA3E2A" w:rsidRPr="00F553A9">
        <w:rPr>
          <w:rFonts w:ascii="TimesNewRomanPSMT" w:hAnsi="TimesNewRomanPSMT" w:cs="TimesNewRomanPSMT"/>
          <w:color w:val="000000" w:themeColor="text1"/>
          <w:szCs w:val="24"/>
        </w:rPr>
        <w:t xml:space="preserve"> </w:t>
      </w:r>
      <w:r w:rsidR="009E7B04" w:rsidRPr="00F553A9">
        <w:rPr>
          <w:rFonts w:ascii="TimesNewRomanPSMT" w:hAnsi="TimesNewRomanPSMT" w:cs="TimesNewRomanPSMT"/>
          <w:color w:val="000000" w:themeColor="text1"/>
          <w:szCs w:val="24"/>
        </w:rPr>
        <w:t>Theoretically speaking such a</w:t>
      </w:r>
      <w:r w:rsidR="008F7B75">
        <w:rPr>
          <w:rFonts w:ascii="TimesNewRomanPSMT" w:hAnsi="TimesNewRomanPSMT" w:cs="TimesNewRomanPSMT"/>
          <w:color w:val="000000" w:themeColor="text1"/>
          <w:szCs w:val="24"/>
        </w:rPr>
        <w:t xml:space="preserve"> disintegration is expected to, </w:t>
      </w:r>
      <w:r w:rsidR="009E7B04" w:rsidRPr="00F553A9">
        <w:rPr>
          <w:rFonts w:ascii="TimesNewRomanPSMT" w:hAnsi="TimesNewRomanPSMT" w:cs="TimesNewRomanPSMT"/>
          <w:color w:val="000000" w:themeColor="text1"/>
          <w:szCs w:val="24"/>
        </w:rPr>
        <w:t xml:space="preserve">at least in the short term, lead to uncertainties which could ultimately translate into reduced domestic and inward foreign investment, trade, currency depreciations and ultimately economic growth. Indeed, </w:t>
      </w:r>
      <w:proofErr w:type="spellStart"/>
      <w:r w:rsidR="009E7B04" w:rsidRPr="00F553A9">
        <w:rPr>
          <w:rFonts w:ascii="TimesNewRomanPSMT" w:hAnsi="TimesNewRomanPSMT" w:cs="TimesNewRomanPSMT"/>
          <w:color w:val="000000" w:themeColor="text1"/>
          <w:szCs w:val="24"/>
        </w:rPr>
        <w:t>Brexi</w:t>
      </w:r>
      <w:r w:rsidR="00824AC9">
        <w:rPr>
          <w:rFonts w:ascii="TimesNewRomanPSMT" w:hAnsi="TimesNewRomanPSMT" w:cs="TimesNewRomanPSMT"/>
          <w:color w:val="000000" w:themeColor="text1"/>
          <w:szCs w:val="24"/>
        </w:rPr>
        <w:t>t</w:t>
      </w:r>
      <w:proofErr w:type="spellEnd"/>
      <w:r w:rsidR="00824AC9">
        <w:rPr>
          <w:rFonts w:ascii="TimesNewRomanPSMT" w:hAnsi="TimesNewRomanPSMT" w:cs="TimesNewRomanPSMT"/>
          <w:color w:val="000000" w:themeColor="text1"/>
          <w:szCs w:val="24"/>
        </w:rPr>
        <w:t xml:space="preserve"> started to have some</w:t>
      </w:r>
      <w:r w:rsidR="009E7B04" w:rsidRPr="00F553A9">
        <w:rPr>
          <w:rFonts w:ascii="TimesNewRomanPSMT" w:hAnsi="TimesNewRomanPSMT" w:cs="TimesNewRomanPSMT"/>
          <w:color w:val="000000" w:themeColor="text1"/>
          <w:szCs w:val="24"/>
        </w:rPr>
        <w:t xml:space="preserve"> impact</w:t>
      </w:r>
      <w:r w:rsidR="00824AC9">
        <w:rPr>
          <w:rFonts w:ascii="TimesNewRomanPSMT" w:hAnsi="TimesNewRomanPSMT" w:cs="TimesNewRomanPSMT"/>
          <w:color w:val="000000" w:themeColor="text1"/>
          <w:szCs w:val="24"/>
        </w:rPr>
        <w:t>s</w:t>
      </w:r>
      <w:r w:rsidR="009E7B04" w:rsidRPr="00F553A9">
        <w:rPr>
          <w:rFonts w:ascii="TimesNewRomanPSMT" w:hAnsi="TimesNewRomanPSMT" w:cs="TimesNewRomanPSMT"/>
          <w:color w:val="000000" w:themeColor="text1"/>
          <w:szCs w:val="24"/>
        </w:rPr>
        <w:t xml:space="preserve"> since its announcement</w:t>
      </w:r>
      <w:r w:rsidR="00824AC9">
        <w:rPr>
          <w:rFonts w:ascii="TimesNewRomanPSMT" w:hAnsi="TimesNewRomanPSMT" w:cs="TimesNewRomanPSMT"/>
          <w:color w:val="000000" w:themeColor="text1"/>
          <w:szCs w:val="24"/>
        </w:rPr>
        <w:t xml:space="preserve"> itself</w:t>
      </w:r>
      <w:r w:rsidR="009E7B04" w:rsidRPr="00F553A9">
        <w:rPr>
          <w:rFonts w:ascii="TimesNewRomanPSMT" w:hAnsi="TimesNewRomanPSMT" w:cs="TimesNewRomanPSMT"/>
          <w:color w:val="000000" w:themeColor="text1"/>
          <w:szCs w:val="24"/>
        </w:rPr>
        <w:t xml:space="preserve">. </w:t>
      </w:r>
      <w:r w:rsidR="00824AC9">
        <w:rPr>
          <w:rFonts w:ascii="TimesNewRomanPSMT" w:hAnsi="TimesNewRomanPSMT" w:cs="TimesNewRomanPSMT"/>
          <w:color w:val="000000" w:themeColor="text1"/>
          <w:szCs w:val="24"/>
        </w:rPr>
        <w:t>For instance, on the announcement</w:t>
      </w:r>
      <w:r w:rsidR="009E7B04" w:rsidRPr="00F553A9">
        <w:rPr>
          <w:rFonts w:ascii="TimesNewRomanPSMT" w:hAnsi="TimesNewRomanPSMT" w:cs="TimesNewRomanPSMT"/>
          <w:color w:val="000000" w:themeColor="text1"/>
          <w:szCs w:val="24"/>
        </w:rPr>
        <w:t xml:space="preserve"> day</w:t>
      </w:r>
      <w:r w:rsidR="00824AC9">
        <w:rPr>
          <w:rFonts w:ascii="TimesNewRomanPSMT" w:hAnsi="TimesNewRomanPSMT" w:cs="TimesNewRomanPSMT"/>
          <w:color w:val="000000" w:themeColor="text1"/>
          <w:szCs w:val="24"/>
        </w:rPr>
        <w:t xml:space="preserve"> itself,</w:t>
      </w:r>
      <w:r w:rsidR="009E7B04" w:rsidRPr="00F553A9">
        <w:rPr>
          <w:rFonts w:ascii="TimesNewRomanPSMT" w:hAnsi="TimesNewRomanPSMT" w:cs="TimesNewRomanPSMT"/>
          <w:color w:val="000000" w:themeColor="text1"/>
          <w:szCs w:val="24"/>
        </w:rPr>
        <w:t xml:space="preserve"> as the results of the referendum </w:t>
      </w:r>
      <w:r w:rsidR="00824AC9">
        <w:rPr>
          <w:rFonts w:ascii="TimesNewRomanPSMT" w:hAnsi="TimesNewRomanPSMT" w:cs="TimesNewRomanPSMT"/>
          <w:color w:val="000000" w:themeColor="text1"/>
          <w:szCs w:val="24"/>
        </w:rPr>
        <w:t>spread around</w:t>
      </w:r>
      <w:r w:rsidR="009E7B04" w:rsidRPr="00F553A9">
        <w:rPr>
          <w:rFonts w:ascii="TimesNewRomanPSMT" w:hAnsi="TimesNewRomanPSMT" w:cs="TimesNewRomanPSMT"/>
          <w:color w:val="000000" w:themeColor="text1"/>
          <w:szCs w:val="24"/>
        </w:rPr>
        <w:t xml:space="preserve">, the pound </w:t>
      </w:r>
      <w:r w:rsidR="00824AC9">
        <w:rPr>
          <w:rFonts w:ascii="TimesNewRomanPSMT" w:hAnsi="TimesNewRomanPSMT" w:cs="TimesNewRomanPSMT"/>
          <w:color w:val="000000" w:themeColor="text1"/>
          <w:szCs w:val="24"/>
        </w:rPr>
        <w:t xml:space="preserve">sterling </w:t>
      </w:r>
      <w:r w:rsidR="009E7B04" w:rsidRPr="00F553A9">
        <w:rPr>
          <w:rFonts w:ascii="TimesNewRomanPSMT" w:hAnsi="TimesNewRomanPSMT" w:cs="TimesNewRomanPSMT"/>
          <w:color w:val="000000" w:themeColor="text1"/>
          <w:szCs w:val="24"/>
        </w:rPr>
        <w:t>depreciated signific</w:t>
      </w:r>
      <w:r w:rsidR="00824AC9">
        <w:rPr>
          <w:rFonts w:ascii="TimesNewRomanPSMT" w:hAnsi="TimesNewRomanPSMT" w:cs="TimesNewRomanPSMT"/>
          <w:color w:val="000000" w:themeColor="text1"/>
          <w:szCs w:val="24"/>
        </w:rPr>
        <w:t>antly with respect to the Euro and the US Dollar</w:t>
      </w:r>
      <w:r w:rsidR="009E7B04" w:rsidRPr="00F553A9">
        <w:rPr>
          <w:rFonts w:ascii="TimesNewRomanPSMT" w:hAnsi="TimesNewRomanPSMT" w:cs="TimesNewRomanPSMT"/>
          <w:color w:val="000000" w:themeColor="text1"/>
          <w:szCs w:val="24"/>
        </w:rPr>
        <w:t xml:space="preserve"> (Allen</w:t>
      </w:r>
      <w:r w:rsidR="00900BBD">
        <w:rPr>
          <w:rFonts w:ascii="TimesNewRomanPSMT" w:hAnsi="TimesNewRomanPSMT" w:cs="TimesNewRomanPSMT"/>
          <w:color w:val="000000" w:themeColor="text1"/>
          <w:szCs w:val="24"/>
        </w:rPr>
        <w:t xml:space="preserve"> et al., 2016</w:t>
      </w:r>
      <w:r w:rsidR="009E7B04" w:rsidRPr="00F553A9">
        <w:rPr>
          <w:rFonts w:ascii="TimesNewRomanPSMT" w:hAnsi="TimesNewRomanPSMT" w:cs="TimesNewRomanPSMT"/>
          <w:color w:val="000000" w:themeColor="text1"/>
          <w:szCs w:val="24"/>
        </w:rPr>
        <w:t>)</w:t>
      </w:r>
      <w:r w:rsidR="00A64DB0">
        <w:rPr>
          <w:rFonts w:ascii="TimesNewRomanPSMT" w:hAnsi="TimesNewRomanPSMT" w:cs="TimesNewRomanPSMT"/>
          <w:color w:val="000000" w:themeColor="text1"/>
          <w:szCs w:val="24"/>
        </w:rPr>
        <w:t>.</w:t>
      </w:r>
      <w:r w:rsidR="009E7B04" w:rsidRPr="00F553A9">
        <w:rPr>
          <w:rFonts w:ascii="TimesNewRomanPSMT" w:hAnsi="TimesNewRomanPSMT" w:cs="TimesNewRomanPSMT"/>
          <w:color w:val="000000" w:themeColor="text1"/>
          <w:szCs w:val="24"/>
        </w:rPr>
        <w:t xml:space="preserve"> </w:t>
      </w:r>
      <w:r w:rsidR="00824AC9">
        <w:rPr>
          <w:rFonts w:ascii="TimesNewRomanPSMT" w:hAnsi="TimesNewRomanPSMT" w:cs="TimesNewRomanPSMT"/>
          <w:color w:val="000000" w:themeColor="text1"/>
          <w:szCs w:val="24"/>
        </w:rPr>
        <w:t>The International Monetary Fund</w:t>
      </w:r>
      <w:r w:rsidR="00824AC9" w:rsidRPr="00F553A9">
        <w:rPr>
          <w:rFonts w:ascii="TimesNewRomanPSMT" w:hAnsi="TimesNewRomanPSMT" w:cs="TimesNewRomanPSMT"/>
          <w:color w:val="000000" w:themeColor="text1"/>
          <w:szCs w:val="24"/>
        </w:rPr>
        <w:t xml:space="preserve"> </w:t>
      </w:r>
      <w:r w:rsidR="00824AC9">
        <w:rPr>
          <w:rFonts w:ascii="TimesNewRomanPSMT" w:hAnsi="TimesNewRomanPSMT" w:cs="TimesNewRomanPSMT"/>
          <w:color w:val="000000" w:themeColor="text1"/>
          <w:szCs w:val="24"/>
        </w:rPr>
        <w:t>(</w:t>
      </w:r>
      <w:r w:rsidR="00650361">
        <w:rPr>
          <w:rFonts w:ascii="TimesNewRomanPSMT" w:hAnsi="TimesNewRomanPSMT" w:cs="TimesNewRomanPSMT"/>
          <w:color w:val="000000" w:themeColor="text1"/>
          <w:szCs w:val="24"/>
        </w:rPr>
        <w:t>2016) announced</w:t>
      </w:r>
      <w:r w:rsidR="00824AC9" w:rsidRPr="00F553A9">
        <w:rPr>
          <w:rFonts w:ascii="TimesNewRomanPSMT" w:hAnsi="TimesNewRomanPSMT" w:cs="TimesNewRomanPSMT"/>
          <w:color w:val="000000" w:themeColor="text1"/>
          <w:szCs w:val="24"/>
        </w:rPr>
        <w:t xml:space="preserve"> </w:t>
      </w:r>
      <w:r w:rsidR="009E7B04" w:rsidRPr="00F553A9">
        <w:rPr>
          <w:rFonts w:ascii="TimesNewRomanPSMT" w:hAnsi="TimesNewRomanPSMT" w:cs="TimesNewRomanPSMT"/>
          <w:color w:val="000000" w:themeColor="text1"/>
          <w:szCs w:val="24"/>
        </w:rPr>
        <w:t xml:space="preserve">a downward </w:t>
      </w:r>
      <w:r w:rsidR="00824AC9">
        <w:rPr>
          <w:rFonts w:ascii="TimesNewRomanPSMT" w:hAnsi="TimesNewRomanPSMT" w:cs="TimesNewRomanPSMT"/>
          <w:color w:val="000000" w:themeColor="text1"/>
          <w:szCs w:val="24"/>
        </w:rPr>
        <w:t xml:space="preserve">review </w:t>
      </w:r>
      <w:r w:rsidR="00650361">
        <w:rPr>
          <w:rFonts w:ascii="TimesNewRomanPSMT" w:hAnsi="TimesNewRomanPSMT" w:cs="TimesNewRomanPSMT"/>
          <w:color w:val="000000" w:themeColor="text1"/>
          <w:szCs w:val="24"/>
        </w:rPr>
        <w:t>(</w:t>
      </w:r>
      <w:r w:rsidR="00650361" w:rsidRPr="00F553A9">
        <w:rPr>
          <w:rFonts w:ascii="TimesNewRomanPSMT" w:hAnsi="TimesNewRomanPSMT" w:cs="TimesNewRomanPSMT"/>
          <w:color w:val="000000" w:themeColor="text1"/>
          <w:szCs w:val="24"/>
        </w:rPr>
        <w:t>between 1% and 2%</w:t>
      </w:r>
      <w:r w:rsidR="00650361">
        <w:rPr>
          <w:rFonts w:ascii="TimesNewRomanPSMT" w:hAnsi="TimesNewRomanPSMT" w:cs="TimesNewRomanPSMT"/>
          <w:color w:val="000000" w:themeColor="text1"/>
          <w:szCs w:val="24"/>
        </w:rPr>
        <w:t>)</w:t>
      </w:r>
      <w:r w:rsidR="00650361" w:rsidRPr="00F553A9">
        <w:rPr>
          <w:rFonts w:ascii="TimesNewRomanPSMT" w:hAnsi="TimesNewRomanPSMT" w:cs="TimesNewRomanPSMT"/>
          <w:color w:val="000000" w:themeColor="text1"/>
          <w:szCs w:val="24"/>
        </w:rPr>
        <w:t xml:space="preserve"> </w:t>
      </w:r>
      <w:r w:rsidR="00824AC9">
        <w:rPr>
          <w:rFonts w:ascii="TimesNewRomanPSMT" w:hAnsi="TimesNewRomanPSMT" w:cs="TimesNewRomanPSMT"/>
          <w:color w:val="000000" w:themeColor="text1"/>
          <w:szCs w:val="24"/>
        </w:rPr>
        <w:t>of the economic growth projection</w:t>
      </w:r>
      <w:r w:rsidR="009E7B04" w:rsidRPr="00F553A9">
        <w:rPr>
          <w:rFonts w:ascii="TimesNewRomanPSMT" w:hAnsi="TimesNewRomanPSMT" w:cs="TimesNewRomanPSMT"/>
          <w:color w:val="000000" w:themeColor="text1"/>
          <w:szCs w:val="24"/>
        </w:rPr>
        <w:t>s for the United Kingdom</w:t>
      </w:r>
      <w:r w:rsidR="00650361">
        <w:rPr>
          <w:rFonts w:ascii="TimesNewRomanPSMT" w:hAnsi="TimesNewRomanPSMT" w:cs="TimesNewRomanPSMT"/>
          <w:color w:val="000000" w:themeColor="text1"/>
          <w:szCs w:val="24"/>
        </w:rPr>
        <w:t>.</w:t>
      </w:r>
      <w:r w:rsidR="009E7B04" w:rsidRPr="00F553A9">
        <w:rPr>
          <w:rFonts w:ascii="TimesNewRomanPSMT" w:hAnsi="TimesNewRomanPSMT" w:cs="TimesNewRomanPSMT"/>
          <w:color w:val="000000" w:themeColor="text1"/>
          <w:szCs w:val="24"/>
        </w:rPr>
        <w:t xml:space="preserve"> </w:t>
      </w:r>
      <w:proofErr w:type="gramStart"/>
      <w:r w:rsidR="006E18BB" w:rsidRPr="00F553A9">
        <w:rPr>
          <w:color w:val="000000" w:themeColor="text1"/>
        </w:rPr>
        <w:t>The</w:t>
      </w:r>
      <w:proofErr w:type="gramEnd"/>
      <w:r w:rsidR="006E18BB" w:rsidRPr="00F553A9">
        <w:rPr>
          <w:color w:val="000000" w:themeColor="text1"/>
        </w:rPr>
        <w:t xml:space="preserve"> </w:t>
      </w:r>
      <w:proofErr w:type="spellStart"/>
      <w:r w:rsidR="006E18BB" w:rsidRPr="00F553A9">
        <w:rPr>
          <w:color w:val="000000" w:themeColor="text1"/>
        </w:rPr>
        <w:t>Brexit</w:t>
      </w:r>
      <w:proofErr w:type="spellEnd"/>
      <w:r w:rsidR="006E18BB" w:rsidRPr="00F553A9">
        <w:rPr>
          <w:color w:val="000000" w:themeColor="text1"/>
        </w:rPr>
        <w:t xml:space="preserve"> referendum, held in June 2016, not only affected the UK economy but also resulted in several economic and sector repercussions worldwide.</w:t>
      </w:r>
    </w:p>
    <w:p w:rsidR="0050576A" w:rsidRPr="00F553A9" w:rsidRDefault="0050576A" w:rsidP="00F553A9">
      <w:pPr>
        <w:autoSpaceDE w:val="0"/>
        <w:autoSpaceDN w:val="0"/>
        <w:adjustRightInd w:val="0"/>
        <w:spacing w:after="0" w:line="276" w:lineRule="auto"/>
        <w:rPr>
          <w:rFonts w:ascii="TimesNewRomanPSMT" w:hAnsi="TimesNewRomanPSMT" w:cs="TimesNewRomanPSMT"/>
          <w:color w:val="000000" w:themeColor="text1"/>
          <w:szCs w:val="24"/>
        </w:rPr>
      </w:pPr>
    </w:p>
    <w:p w:rsidR="006E18BB" w:rsidRDefault="009E7B04" w:rsidP="00F553A9">
      <w:pPr>
        <w:autoSpaceDE w:val="0"/>
        <w:autoSpaceDN w:val="0"/>
        <w:adjustRightInd w:val="0"/>
        <w:spacing w:after="0" w:line="276" w:lineRule="auto"/>
        <w:rPr>
          <w:rFonts w:ascii="TimesNewRomanPSMT" w:hAnsi="TimesNewRomanPSMT" w:cs="TimesNewRomanPSMT"/>
          <w:color w:val="000000" w:themeColor="text1"/>
          <w:szCs w:val="24"/>
        </w:rPr>
      </w:pPr>
      <w:r w:rsidRPr="00F553A9">
        <w:rPr>
          <w:color w:val="000000" w:themeColor="text1"/>
          <w:szCs w:val="24"/>
        </w:rPr>
        <w:t>This short article focuses on the immediate impact</w:t>
      </w:r>
      <w:r w:rsidR="00AA3E2A" w:rsidRPr="00F553A9">
        <w:rPr>
          <w:color w:val="000000" w:themeColor="text1"/>
          <w:szCs w:val="24"/>
        </w:rPr>
        <w:t xml:space="preserve"> of the Brexit referendum on</w:t>
      </w:r>
      <w:r w:rsidR="006E18BB" w:rsidRPr="00F553A9">
        <w:rPr>
          <w:color w:val="000000" w:themeColor="text1"/>
          <w:szCs w:val="24"/>
        </w:rPr>
        <w:t xml:space="preserve"> Mauritian export</w:t>
      </w:r>
      <w:r w:rsidRPr="00F553A9">
        <w:rPr>
          <w:color w:val="000000" w:themeColor="text1"/>
          <w:szCs w:val="24"/>
        </w:rPr>
        <w:t xml:space="preserve"> </w:t>
      </w:r>
      <w:r w:rsidR="00AA3E2A" w:rsidRPr="00F553A9">
        <w:rPr>
          <w:color w:val="000000" w:themeColor="text1"/>
          <w:szCs w:val="24"/>
        </w:rPr>
        <w:t>to</w:t>
      </w:r>
      <w:r w:rsidR="006E18BB" w:rsidRPr="00F553A9">
        <w:rPr>
          <w:color w:val="000000" w:themeColor="text1"/>
          <w:szCs w:val="24"/>
        </w:rPr>
        <w:t xml:space="preserve"> the UK</w:t>
      </w:r>
      <w:r w:rsidRPr="00F553A9">
        <w:rPr>
          <w:color w:val="000000" w:themeColor="text1"/>
          <w:szCs w:val="24"/>
        </w:rPr>
        <w:t xml:space="preserve">. </w:t>
      </w:r>
      <w:r w:rsidR="00A64DB0">
        <w:rPr>
          <w:color w:val="000000" w:themeColor="text1"/>
          <w:szCs w:val="24"/>
        </w:rPr>
        <w:t>It is noteworthy that</w:t>
      </w:r>
      <w:r w:rsidR="00650361">
        <w:rPr>
          <w:color w:val="000000" w:themeColor="text1"/>
          <w:szCs w:val="24"/>
        </w:rPr>
        <w:t xml:space="preserve"> </w:t>
      </w:r>
      <w:r w:rsidR="00A64DB0">
        <w:rPr>
          <w:color w:val="000000" w:themeColor="text1"/>
          <w:szCs w:val="24"/>
        </w:rPr>
        <w:t>in the present</w:t>
      </w:r>
      <w:r w:rsidR="00AA3E2A" w:rsidRPr="00F553A9">
        <w:rPr>
          <w:color w:val="000000" w:themeColor="text1"/>
          <w:szCs w:val="24"/>
        </w:rPr>
        <w:t xml:space="preserve"> case, </w:t>
      </w:r>
      <w:r w:rsidR="00A64DB0">
        <w:rPr>
          <w:color w:val="000000" w:themeColor="text1"/>
          <w:szCs w:val="24"/>
        </w:rPr>
        <w:t xml:space="preserve">the </w:t>
      </w:r>
      <w:r w:rsidR="00AA3E2A" w:rsidRPr="00F553A9">
        <w:rPr>
          <w:rFonts w:ascii="TimesNewRomanPSMT" w:hAnsi="TimesNewRomanPSMT" w:cs="TimesNewRomanPSMT"/>
          <w:color w:val="000000" w:themeColor="text1"/>
          <w:szCs w:val="24"/>
        </w:rPr>
        <w:t>i</w:t>
      </w:r>
      <w:r w:rsidRPr="00F553A9">
        <w:rPr>
          <w:rFonts w:ascii="TimesNewRomanPSMT" w:hAnsi="TimesNewRomanPSMT" w:cs="TimesNewRomanPSMT"/>
          <w:color w:val="000000" w:themeColor="text1"/>
          <w:szCs w:val="24"/>
        </w:rPr>
        <w:t>mmediate impact is understood as that arising from the result of the</w:t>
      </w:r>
      <w:r w:rsidR="00A64DB0">
        <w:rPr>
          <w:rFonts w:ascii="TimesNewRomanPSMT" w:hAnsi="TimesNewRomanPSMT" w:cs="TimesNewRomanPSMT"/>
          <w:color w:val="000000" w:themeColor="text1"/>
          <w:szCs w:val="24"/>
        </w:rPr>
        <w:t xml:space="preserve"> </w:t>
      </w:r>
      <w:proofErr w:type="spellStart"/>
      <w:r w:rsidR="00A64DB0">
        <w:rPr>
          <w:rFonts w:ascii="TimesNewRomanPSMT" w:hAnsi="TimesNewRomanPSMT" w:cs="TimesNewRomanPSMT"/>
          <w:color w:val="000000" w:themeColor="text1"/>
          <w:szCs w:val="24"/>
        </w:rPr>
        <w:t>Brexit</w:t>
      </w:r>
      <w:proofErr w:type="spellEnd"/>
      <w:r w:rsidR="00A64DB0">
        <w:rPr>
          <w:rFonts w:ascii="TimesNewRomanPSMT" w:hAnsi="TimesNewRomanPSMT" w:cs="TimesNewRomanPSMT"/>
          <w:color w:val="000000" w:themeColor="text1"/>
          <w:szCs w:val="24"/>
        </w:rPr>
        <w:t xml:space="preserve"> vote. It includes</w:t>
      </w:r>
      <w:r w:rsidRPr="00F553A9">
        <w:rPr>
          <w:rFonts w:ascii="TimesNewRomanPSMT" w:hAnsi="TimesNewRomanPSMT" w:cs="TimesNewRomanPSMT"/>
          <w:color w:val="000000" w:themeColor="text1"/>
          <w:szCs w:val="24"/>
        </w:rPr>
        <w:t xml:space="preserve"> the </w:t>
      </w:r>
      <w:r w:rsidR="00A64DB0">
        <w:rPr>
          <w:rFonts w:ascii="TimesNewRomanPSMT" w:hAnsi="TimesNewRomanPSMT" w:cs="TimesNewRomanPSMT"/>
          <w:color w:val="000000" w:themeColor="text1"/>
          <w:szCs w:val="24"/>
        </w:rPr>
        <w:t xml:space="preserve">process </w:t>
      </w:r>
      <w:r w:rsidRPr="00F553A9">
        <w:rPr>
          <w:rFonts w:ascii="TimesNewRomanPSMT" w:hAnsi="TimesNewRomanPSMT" w:cs="TimesNewRomanPSMT"/>
          <w:color w:val="000000" w:themeColor="text1"/>
          <w:szCs w:val="24"/>
        </w:rPr>
        <w:t xml:space="preserve">activation </w:t>
      </w:r>
      <w:r w:rsidR="00A64DB0">
        <w:rPr>
          <w:rFonts w:ascii="TimesNewRomanPSMT" w:hAnsi="TimesNewRomanPSMT" w:cs="TimesNewRomanPSMT"/>
          <w:color w:val="000000" w:themeColor="text1"/>
          <w:szCs w:val="24"/>
        </w:rPr>
        <w:t xml:space="preserve">related to the notification </w:t>
      </w:r>
      <w:r w:rsidRPr="00F553A9">
        <w:rPr>
          <w:rFonts w:ascii="TimesNewRomanPSMT" w:hAnsi="TimesNewRomanPSMT" w:cs="TimesNewRomanPSMT"/>
          <w:color w:val="000000" w:themeColor="text1"/>
          <w:szCs w:val="24"/>
        </w:rPr>
        <w:t>of the British</w:t>
      </w:r>
      <w:r w:rsidR="00A64DB0">
        <w:rPr>
          <w:rFonts w:ascii="TimesNewRomanPSMT" w:hAnsi="TimesNewRomanPSMT" w:cs="TimesNewRomanPSMT"/>
          <w:color w:val="000000" w:themeColor="text1"/>
          <w:szCs w:val="24"/>
        </w:rPr>
        <w:t xml:space="preserve"> government to the Commission with respect its withdrawal from</w:t>
      </w:r>
      <w:r w:rsidRPr="00F553A9">
        <w:rPr>
          <w:rFonts w:ascii="TimesNewRomanPSMT" w:hAnsi="TimesNewRomanPSMT" w:cs="TimesNewRomanPSMT"/>
          <w:color w:val="000000" w:themeColor="text1"/>
          <w:szCs w:val="24"/>
        </w:rPr>
        <w:t xml:space="preserve"> the EU. The poten</w:t>
      </w:r>
      <w:r w:rsidR="0000140C" w:rsidRPr="00F553A9">
        <w:rPr>
          <w:rFonts w:ascii="TimesNewRomanPSMT" w:hAnsi="TimesNewRomanPSMT" w:cs="TimesNewRomanPSMT"/>
          <w:color w:val="000000" w:themeColor="text1"/>
          <w:szCs w:val="24"/>
        </w:rPr>
        <w:t>tial impact on Mauritian trade</w:t>
      </w:r>
      <w:r w:rsidRPr="00F553A9">
        <w:rPr>
          <w:rFonts w:ascii="TimesNewRomanPSMT" w:hAnsi="TimesNewRomanPSMT" w:cs="TimesNewRomanPSMT"/>
          <w:color w:val="000000" w:themeColor="text1"/>
          <w:szCs w:val="24"/>
        </w:rPr>
        <w:t xml:space="preserve"> could be due to the uncertainties surrounding the Brexit, mainly through exchange rate changes but as well through reduced growth prospects in UK. It is noteworthy that following the Brexit announcement in late June 2016, the GBP (vis a vis the Rupee) depreciated by around 7% in the following month, reac</w:t>
      </w:r>
      <w:r w:rsidR="001474C3" w:rsidRPr="00F553A9">
        <w:rPr>
          <w:rFonts w:ascii="TimesNewRomanPSMT" w:hAnsi="TimesNewRomanPSMT" w:cs="TimesNewRomanPSMT"/>
          <w:color w:val="000000" w:themeColor="text1"/>
          <w:szCs w:val="24"/>
        </w:rPr>
        <w:t>hing 11% in December 2016 and</w:t>
      </w:r>
      <w:r w:rsidRPr="00F553A9">
        <w:rPr>
          <w:rFonts w:ascii="TimesNewRomanPSMT" w:hAnsi="TimesNewRomanPSMT" w:cs="TimesNewRomanPSMT"/>
          <w:color w:val="000000" w:themeColor="text1"/>
          <w:szCs w:val="24"/>
        </w:rPr>
        <w:t xml:space="preserve"> </w:t>
      </w:r>
      <w:r w:rsidR="001474C3" w:rsidRPr="00F553A9">
        <w:rPr>
          <w:rFonts w:ascii="TimesNewRomanPSMT" w:hAnsi="TimesNewRomanPSMT" w:cs="TimesNewRomanPSMT"/>
          <w:color w:val="000000" w:themeColor="text1"/>
          <w:szCs w:val="24"/>
        </w:rPr>
        <w:t>reached around 12.5 depreciation as at July 2019. Since then a slight appreciation of the GBP has been recorded.</w:t>
      </w:r>
    </w:p>
    <w:p w:rsidR="00F553A9" w:rsidRPr="00F553A9" w:rsidRDefault="00F553A9" w:rsidP="00F553A9">
      <w:pPr>
        <w:autoSpaceDE w:val="0"/>
        <w:autoSpaceDN w:val="0"/>
        <w:adjustRightInd w:val="0"/>
        <w:spacing w:after="0" w:line="276" w:lineRule="auto"/>
        <w:rPr>
          <w:rFonts w:ascii="TimesNewRomanPSMT" w:hAnsi="TimesNewRomanPSMT" w:cs="TimesNewRomanPSMT"/>
          <w:color w:val="000000" w:themeColor="text1"/>
          <w:szCs w:val="24"/>
        </w:rPr>
      </w:pPr>
    </w:p>
    <w:p w:rsidR="009E4956" w:rsidRPr="00F553A9" w:rsidRDefault="00A324F1" w:rsidP="00F553A9">
      <w:pPr>
        <w:spacing w:after="160" w:line="276" w:lineRule="auto"/>
        <w:rPr>
          <w:color w:val="000000" w:themeColor="text1"/>
        </w:rPr>
      </w:pPr>
      <w:r w:rsidRPr="00F553A9">
        <w:rPr>
          <w:color w:val="000000" w:themeColor="text1"/>
        </w:rPr>
        <w:t xml:space="preserve">It is noteworthy that </w:t>
      </w:r>
      <w:r w:rsidR="002232CE" w:rsidRPr="00F553A9">
        <w:rPr>
          <w:color w:val="000000" w:themeColor="text1"/>
        </w:rPr>
        <w:t>UK used to be our main export market for the two decades after independence, with a share of nearly 70% in the 1970’s and 80’s, mainly due to our colonial ties and also heavy export of textiles and sugar under some preferential trade agreement. With the gradual dismantling of such preferences and Mauritius embarking in its export diversification process, the share of export to UK has fallen steadily and reached 36%</w:t>
      </w:r>
      <w:r w:rsidR="00E70DCF" w:rsidRPr="00F553A9">
        <w:rPr>
          <w:color w:val="000000" w:themeColor="text1"/>
        </w:rPr>
        <w:t xml:space="preserve"> in 1990’s</w:t>
      </w:r>
      <w:r w:rsidR="002232CE" w:rsidRPr="00F553A9">
        <w:rPr>
          <w:color w:val="000000" w:themeColor="text1"/>
        </w:rPr>
        <w:t xml:space="preserve">, 30% </w:t>
      </w:r>
      <w:r w:rsidR="008F7B75">
        <w:rPr>
          <w:color w:val="000000" w:themeColor="text1"/>
        </w:rPr>
        <w:t xml:space="preserve"> in 2000’</w:t>
      </w:r>
      <w:r w:rsidR="00E70DCF" w:rsidRPr="00F553A9">
        <w:rPr>
          <w:color w:val="000000" w:themeColor="text1"/>
        </w:rPr>
        <w:t>s and</w:t>
      </w:r>
      <w:r w:rsidR="002232CE" w:rsidRPr="00F553A9">
        <w:rPr>
          <w:color w:val="000000" w:themeColor="text1"/>
        </w:rPr>
        <w:t xml:space="preserve"> 22%</w:t>
      </w:r>
      <w:r w:rsidR="00E70DCF" w:rsidRPr="00F553A9">
        <w:rPr>
          <w:color w:val="000000" w:themeColor="text1"/>
        </w:rPr>
        <w:t xml:space="preserve"> in the 2010</w:t>
      </w:r>
      <w:r w:rsidR="002232CE" w:rsidRPr="00F553A9">
        <w:rPr>
          <w:color w:val="000000" w:themeColor="text1"/>
        </w:rPr>
        <w:t>’</w:t>
      </w:r>
      <w:r w:rsidR="00E70DCF" w:rsidRPr="00F553A9">
        <w:rPr>
          <w:color w:val="000000" w:themeColor="text1"/>
        </w:rPr>
        <w:t>s.</w:t>
      </w:r>
      <w:r w:rsidRPr="00F553A9">
        <w:rPr>
          <w:color w:val="000000" w:themeColor="text1"/>
        </w:rPr>
        <w:t xml:space="preserve"> Despite this continuous fall in the share of export to UK, </w:t>
      </w:r>
      <w:r w:rsidR="002232CE" w:rsidRPr="00F553A9">
        <w:rPr>
          <w:color w:val="000000" w:themeColor="text1"/>
        </w:rPr>
        <w:t>currently the United Kingdom (UK) is</w:t>
      </w:r>
      <w:r w:rsidRPr="00F553A9">
        <w:rPr>
          <w:color w:val="000000" w:themeColor="text1"/>
        </w:rPr>
        <w:t xml:space="preserve"> still Mauritius’</w:t>
      </w:r>
      <w:r w:rsidR="00E70DCF" w:rsidRPr="00F553A9">
        <w:rPr>
          <w:color w:val="000000" w:themeColor="text1"/>
        </w:rPr>
        <w:t xml:space="preserve"> </w:t>
      </w:r>
      <w:r w:rsidRPr="00F553A9">
        <w:rPr>
          <w:color w:val="000000" w:themeColor="text1"/>
        </w:rPr>
        <w:t xml:space="preserve">top </w:t>
      </w:r>
      <w:r w:rsidR="002232CE" w:rsidRPr="00F553A9">
        <w:rPr>
          <w:color w:val="000000" w:themeColor="text1"/>
        </w:rPr>
        <w:t>export market</w:t>
      </w:r>
      <w:r w:rsidR="009E7B04" w:rsidRPr="00F553A9">
        <w:rPr>
          <w:color w:val="000000" w:themeColor="text1"/>
        </w:rPr>
        <w:t xml:space="preserve"> </w:t>
      </w:r>
      <w:r w:rsidRPr="00F553A9">
        <w:rPr>
          <w:color w:val="000000" w:themeColor="text1"/>
        </w:rPr>
        <w:t>with around 11.2% (2019), closely followed by United States (10.7%), South Africa (10.4%), France (10%)</w:t>
      </w:r>
      <w:r w:rsidR="00783E94" w:rsidRPr="00F553A9">
        <w:rPr>
          <w:color w:val="000000" w:themeColor="text1"/>
        </w:rPr>
        <w:t>,</w:t>
      </w:r>
      <w:r w:rsidRPr="00F553A9">
        <w:rPr>
          <w:color w:val="000000" w:themeColor="text1"/>
        </w:rPr>
        <w:t xml:space="preserve"> Madagascar (7%)</w:t>
      </w:r>
      <w:r w:rsidR="00783E94" w:rsidRPr="00F553A9">
        <w:rPr>
          <w:color w:val="000000" w:themeColor="text1"/>
        </w:rPr>
        <w:t>, Italy (5.5%), Spain (4%), Netherlands (4%) and Germany (2%).</w:t>
      </w:r>
      <w:r w:rsidRPr="00F553A9">
        <w:rPr>
          <w:rStyle w:val="FootnoteReference"/>
          <w:color w:val="000000" w:themeColor="text1"/>
        </w:rPr>
        <w:footnoteReference w:id="1"/>
      </w:r>
    </w:p>
    <w:p w:rsidR="006E18BB" w:rsidRPr="00F553A9" w:rsidRDefault="00A324F1" w:rsidP="00F553A9">
      <w:pPr>
        <w:spacing w:line="276" w:lineRule="auto"/>
        <w:rPr>
          <w:color w:val="000000" w:themeColor="text1"/>
        </w:rPr>
      </w:pPr>
      <w:r w:rsidRPr="00F553A9">
        <w:rPr>
          <w:color w:val="000000" w:themeColor="text1"/>
        </w:rPr>
        <w:lastRenderedPageBreak/>
        <w:t>Given UK’s crucial importance in Mauritius international trade and economy in general, t</w:t>
      </w:r>
      <w:r w:rsidR="00F553A9">
        <w:rPr>
          <w:color w:val="000000" w:themeColor="text1"/>
        </w:rPr>
        <w:t>his research</w:t>
      </w:r>
      <w:r w:rsidR="009E4956" w:rsidRPr="00F553A9">
        <w:rPr>
          <w:color w:val="000000" w:themeColor="text1"/>
        </w:rPr>
        <w:t xml:space="preserve"> focuses on the impact of </w:t>
      </w:r>
      <w:r w:rsidR="00900BBD">
        <w:rPr>
          <w:color w:val="000000" w:themeColor="text1"/>
        </w:rPr>
        <w:t xml:space="preserve">the </w:t>
      </w:r>
      <w:r w:rsidR="009E4956" w:rsidRPr="00F553A9">
        <w:rPr>
          <w:color w:val="000000" w:themeColor="text1"/>
        </w:rPr>
        <w:t>Brexit</w:t>
      </w:r>
      <w:r w:rsidR="00900BBD">
        <w:rPr>
          <w:color w:val="000000" w:themeColor="text1"/>
        </w:rPr>
        <w:t xml:space="preserve"> referendum</w:t>
      </w:r>
      <w:r w:rsidR="009E4956" w:rsidRPr="00F553A9">
        <w:rPr>
          <w:color w:val="000000" w:themeColor="text1"/>
        </w:rPr>
        <w:t xml:space="preserve"> on the Mauritius-UK export market for the period 2016Q3-2019Q4. To uncover this, we have employed the recent methodology, proposed by Brodersen et al. (2015), which relies on the implementation of the CausalImpact package in R within a Bayesian structural time-series mod</w:t>
      </w:r>
      <w:r w:rsidR="00A64DB0">
        <w:rPr>
          <w:color w:val="000000" w:themeColor="text1"/>
        </w:rPr>
        <w:t>el setting for causal analysis.</w:t>
      </w:r>
      <w:r w:rsidR="00A64DB0" w:rsidRPr="00F553A9">
        <w:rPr>
          <w:rFonts w:ascii="TimesNewRomanPSMT" w:hAnsi="TimesNewRomanPSMT" w:cs="TimesNewRomanPSMT"/>
          <w:color w:val="000000" w:themeColor="text1"/>
          <w:szCs w:val="24"/>
        </w:rPr>
        <w:t xml:space="preserve"> Bayesian structural time series are those used to approach the analysis of structural time series (se</w:t>
      </w:r>
      <w:r w:rsidR="00A64DB0" w:rsidRPr="00F553A9">
        <w:rPr>
          <w:rFonts w:cs="Times New Roman"/>
          <w:color w:val="000000" w:themeColor="text1"/>
          <w:szCs w:val="24"/>
        </w:rPr>
        <w:t xml:space="preserve">e </w:t>
      </w:r>
      <w:r w:rsidR="00A64DB0" w:rsidRPr="00F553A9">
        <w:rPr>
          <w:rFonts w:cs="Times New Roman"/>
          <w:iCs/>
          <w:color w:val="000000" w:themeColor="text1"/>
          <w:szCs w:val="24"/>
        </w:rPr>
        <w:t>Perles-Ribes et al.</w:t>
      </w:r>
      <w:r w:rsidR="00A64DB0">
        <w:rPr>
          <w:rFonts w:cs="Times New Roman"/>
          <w:iCs/>
          <w:color w:val="000000" w:themeColor="text1"/>
          <w:szCs w:val="24"/>
        </w:rPr>
        <w:t xml:space="preserve">, </w:t>
      </w:r>
      <w:r w:rsidR="00A64DB0" w:rsidRPr="00F553A9">
        <w:rPr>
          <w:rFonts w:cs="Times New Roman"/>
          <w:iCs/>
          <w:color w:val="000000" w:themeColor="text1"/>
          <w:szCs w:val="24"/>
        </w:rPr>
        <w:t>2019).</w:t>
      </w:r>
      <w:r w:rsidR="00A64DB0">
        <w:rPr>
          <w:rFonts w:cs="Times New Roman"/>
          <w:iCs/>
          <w:color w:val="000000" w:themeColor="text1"/>
          <w:szCs w:val="24"/>
        </w:rPr>
        <w:t xml:space="preserve"> </w:t>
      </w:r>
      <w:r w:rsidR="006E18BB" w:rsidRPr="00F553A9">
        <w:rPr>
          <w:rFonts w:ascii="TimesNewRomanPSMT" w:hAnsi="TimesNewRomanPSMT" w:cs="TimesNewRomanPSMT"/>
          <w:color w:val="000000" w:themeColor="text1"/>
          <w:szCs w:val="24"/>
        </w:rPr>
        <w:t xml:space="preserve">Bayesian methods </w:t>
      </w:r>
      <w:r w:rsidR="00FD70ED">
        <w:rPr>
          <w:rFonts w:ascii="TimesNewRomanPSMT" w:hAnsi="TimesNewRomanPSMT" w:cs="TimesNewRomanPSMT"/>
          <w:color w:val="000000" w:themeColor="text1"/>
          <w:szCs w:val="24"/>
        </w:rPr>
        <w:t xml:space="preserve">are now widely used </w:t>
      </w:r>
      <w:r w:rsidR="006E18BB" w:rsidRPr="00F553A9">
        <w:rPr>
          <w:rFonts w:ascii="TimesNewRomanPSMT" w:hAnsi="TimesNewRomanPSMT" w:cs="TimesNewRomanPSMT"/>
          <w:color w:val="000000" w:themeColor="text1"/>
          <w:szCs w:val="24"/>
        </w:rPr>
        <w:t xml:space="preserve">in the fields of </w:t>
      </w:r>
      <w:r w:rsidR="00FD70ED" w:rsidRPr="00F553A9">
        <w:rPr>
          <w:rFonts w:ascii="TimesNewRomanPSMT" w:hAnsi="TimesNewRomanPSMT" w:cs="TimesNewRomanPSMT"/>
          <w:color w:val="000000" w:themeColor="text1"/>
          <w:szCs w:val="24"/>
        </w:rPr>
        <w:t>philosophy</w:t>
      </w:r>
      <w:r w:rsidR="00FD70ED">
        <w:rPr>
          <w:rFonts w:ascii="TimesNewRomanPSMT" w:hAnsi="TimesNewRomanPSMT" w:cs="TimesNewRomanPSMT"/>
          <w:color w:val="000000" w:themeColor="text1"/>
          <w:szCs w:val="24"/>
        </w:rPr>
        <w:t>,</w:t>
      </w:r>
      <w:r w:rsidR="00FD70ED" w:rsidRPr="00F553A9">
        <w:rPr>
          <w:rFonts w:ascii="TimesNewRomanPSMT" w:hAnsi="TimesNewRomanPSMT" w:cs="TimesNewRomanPSMT"/>
          <w:color w:val="000000" w:themeColor="text1"/>
          <w:szCs w:val="24"/>
        </w:rPr>
        <w:t xml:space="preserve"> </w:t>
      </w:r>
      <w:r w:rsidR="00FD70ED">
        <w:rPr>
          <w:rFonts w:ascii="TimesNewRomanPSMT" w:hAnsi="TimesNewRomanPSMT" w:cs="TimesNewRomanPSMT"/>
          <w:color w:val="000000" w:themeColor="text1"/>
          <w:szCs w:val="24"/>
        </w:rPr>
        <w:t xml:space="preserve">statistics, engineering as well as </w:t>
      </w:r>
      <w:r w:rsidR="006E18BB" w:rsidRPr="00F553A9">
        <w:rPr>
          <w:rFonts w:ascii="TimesNewRomanPSMT" w:hAnsi="TimesNewRomanPSMT" w:cs="TimesNewRomanPSMT"/>
          <w:color w:val="000000" w:themeColor="text1"/>
          <w:szCs w:val="24"/>
        </w:rPr>
        <w:t>econometrics</w:t>
      </w:r>
      <w:r w:rsidR="00FD70ED">
        <w:rPr>
          <w:rFonts w:ascii="TimesNewRomanPSMT" w:hAnsi="TimesNewRomanPSMT" w:cs="TimesNewRomanPSMT"/>
          <w:color w:val="000000" w:themeColor="text1"/>
          <w:szCs w:val="24"/>
        </w:rPr>
        <w:t>, particularly</w:t>
      </w:r>
      <w:r w:rsidR="006E18BB" w:rsidRPr="00F553A9">
        <w:rPr>
          <w:rFonts w:ascii="TimesNewRomanPSMT" w:hAnsi="TimesNewRomanPSMT" w:cs="TimesNewRomanPSMT"/>
          <w:color w:val="000000" w:themeColor="text1"/>
          <w:szCs w:val="24"/>
        </w:rPr>
        <w:t xml:space="preserve"> with the </w:t>
      </w:r>
      <w:r w:rsidR="00FD70ED">
        <w:rPr>
          <w:rFonts w:ascii="TimesNewRomanPSMT" w:hAnsi="TimesNewRomanPSMT" w:cs="TimesNewRomanPSMT"/>
          <w:color w:val="000000" w:themeColor="text1"/>
          <w:szCs w:val="24"/>
        </w:rPr>
        <w:t xml:space="preserve">enhancement of </w:t>
      </w:r>
      <w:r w:rsidR="006E18BB" w:rsidRPr="00F553A9">
        <w:rPr>
          <w:rFonts w:ascii="TimesNewRomanPSMT" w:hAnsi="TimesNewRomanPSMT" w:cs="TimesNewRomanPSMT"/>
          <w:color w:val="000000" w:themeColor="text1"/>
          <w:szCs w:val="24"/>
        </w:rPr>
        <w:t>equipment that enable a greater computing capacity</w:t>
      </w:r>
      <w:r w:rsidR="00900BBD">
        <w:rPr>
          <w:rFonts w:ascii="TimesNewRomanPSMT" w:hAnsi="TimesNewRomanPSMT" w:cs="TimesNewRomanPSMT"/>
          <w:color w:val="000000" w:themeColor="text1"/>
          <w:szCs w:val="24"/>
        </w:rPr>
        <w:t xml:space="preserve"> </w:t>
      </w:r>
      <w:r w:rsidR="006E18BB" w:rsidRPr="00F553A9">
        <w:rPr>
          <w:rFonts w:ascii="TimesNewRomanPSMT" w:hAnsi="TimesNewRomanPSMT" w:cs="TimesNewRomanPSMT"/>
          <w:color w:val="000000" w:themeColor="text1"/>
          <w:szCs w:val="24"/>
        </w:rPr>
        <w:t>(</w:t>
      </w:r>
      <w:proofErr w:type="spellStart"/>
      <w:r w:rsidR="006E18BB" w:rsidRPr="00F553A9">
        <w:rPr>
          <w:rFonts w:ascii="TimesNewRomanPSMT" w:hAnsi="TimesNewRomanPSMT" w:cs="TimesNewRomanPSMT"/>
          <w:color w:val="000000" w:themeColor="text1"/>
          <w:szCs w:val="24"/>
        </w:rPr>
        <w:t>Gelman</w:t>
      </w:r>
      <w:proofErr w:type="spellEnd"/>
      <w:r w:rsidR="006E18BB" w:rsidRPr="00F553A9">
        <w:rPr>
          <w:rFonts w:ascii="TimesNewRomanPSMT" w:hAnsi="TimesNewRomanPSMT" w:cs="TimesNewRomanPSMT"/>
          <w:color w:val="000000" w:themeColor="text1"/>
          <w:szCs w:val="24"/>
        </w:rPr>
        <w:t xml:space="preserve"> et al., 2013). The principal uses of the technique are the </w:t>
      </w:r>
      <w:r w:rsidR="00FD70ED" w:rsidRPr="00F553A9">
        <w:rPr>
          <w:rFonts w:ascii="TimesNewRomanPSMT" w:hAnsi="TimesNewRomanPSMT" w:cs="TimesNewRomanPSMT"/>
          <w:color w:val="000000" w:themeColor="text1"/>
          <w:szCs w:val="24"/>
        </w:rPr>
        <w:t>short</w:t>
      </w:r>
      <w:r w:rsidR="00FD70ED">
        <w:rPr>
          <w:rFonts w:ascii="TimesNewRomanPSMT" w:hAnsi="TimesNewRomanPSMT" w:cs="TimesNewRomanPSMT"/>
          <w:color w:val="000000" w:themeColor="text1"/>
          <w:szCs w:val="24"/>
        </w:rPr>
        <w:t>-term</w:t>
      </w:r>
      <w:r w:rsidR="00FD70ED" w:rsidRPr="00F553A9">
        <w:rPr>
          <w:rFonts w:ascii="TimesNewRomanPSMT" w:hAnsi="TimesNewRomanPSMT" w:cs="TimesNewRomanPSMT"/>
          <w:color w:val="000000" w:themeColor="text1"/>
          <w:szCs w:val="24"/>
        </w:rPr>
        <w:t xml:space="preserve"> </w:t>
      </w:r>
      <w:r w:rsidR="00FD70ED">
        <w:rPr>
          <w:rFonts w:ascii="TimesNewRomanPSMT" w:hAnsi="TimesNewRomanPSMT" w:cs="TimesNewRomanPSMT"/>
          <w:color w:val="000000" w:themeColor="text1"/>
          <w:szCs w:val="24"/>
        </w:rPr>
        <w:t>and long-term</w:t>
      </w:r>
      <w:r w:rsidR="006E18BB" w:rsidRPr="00F553A9">
        <w:rPr>
          <w:rFonts w:ascii="TimesNewRomanPSMT" w:hAnsi="TimesNewRomanPSMT" w:cs="TimesNewRomanPSMT"/>
          <w:color w:val="000000" w:themeColor="text1"/>
          <w:szCs w:val="24"/>
        </w:rPr>
        <w:t xml:space="preserve"> prediction of time series and inferring causal impact, </w:t>
      </w:r>
      <w:r w:rsidR="00FD70ED">
        <w:rPr>
          <w:rFonts w:ascii="TimesNewRomanPSMT" w:hAnsi="TimesNewRomanPSMT" w:cs="TimesNewRomanPSMT"/>
          <w:color w:val="000000" w:themeColor="text1"/>
          <w:szCs w:val="24"/>
        </w:rPr>
        <w:t xml:space="preserve">consistent with the philosophy of </w:t>
      </w:r>
      <w:r w:rsidR="006E18BB" w:rsidRPr="00F553A9">
        <w:rPr>
          <w:rFonts w:ascii="TimesNewRomanPSMT" w:hAnsi="TimesNewRomanPSMT" w:cs="TimesNewRomanPSMT"/>
          <w:color w:val="000000" w:themeColor="text1"/>
          <w:szCs w:val="24"/>
        </w:rPr>
        <w:t xml:space="preserve">this article. </w:t>
      </w:r>
    </w:p>
    <w:p w:rsidR="006E18BB" w:rsidRPr="00F553A9" w:rsidRDefault="009E4956" w:rsidP="00F553A9">
      <w:pPr>
        <w:spacing w:line="276" w:lineRule="auto"/>
        <w:rPr>
          <w:color w:val="000000" w:themeColor="text1"/>
        </w:rPr>
      </w:pPr>
      <w:r w:rsidRPr="00F553A9">
        <w:rPr>
          <w:color w:val="000000" w:themeColor="text1"/>
        </w:rPr>
        <w:t>The remainder of this article is organised as follows. Section 2 describes the methodology used. The next section presents and discusses the empirical results and the last section concludes.</w:t>
      </w:r>
    </w:p>
    <w:p w:rsidR="006E18BB" w:rsidRPr="00F553A9" w:rsidRDefault="006E18BB" w:rsidP="00F553A9">
      <w:pPr>
        <w:spacing w:line="276" w:lineRule="auto"/>
        <w:rPr>
          <w:color w:val="000000" w:themeColor="text1"/>
        </w:rPr>
      </w:pPr>
    </w:p>
    <w:p w:rsidR="009E4956" w:rsidRPr="00F553A9" w:rsidRDefault="009E4956" w:rsidP="00F553A9">
      <w:pPr>
        <w:numPr>
          <w:ilvl w:val="0"/>
          <w:numId w:val="1"/>
        </w:numPr>
        <w:spacing w:after="160" w:line="276" w:lineRule="auto"/>
        <w:rPr>
          <w:b/>
          <w:bCs/>
          <w:color w:val="000000" w:themeColor="text1"/>
        </w:rPr>
      </w:pPr>
      <w:r w:rsidRPr="00F553A9">
        <w:rPr>
          <w:b/>
          <w:bCs/>
          <w:color w:val="000000" w:themeColor="text1"/>
        </w:rPr>
        <w:t>Data and Methods</w:t>
      </w:r>
    </w:p>
    <w:p w:rsidR="009E4956" w:rsidRPr="00F553A9" w:rsidRDefault="009A5D18" w:rsidP="00F553A9">
      <w:pPr>
        <w:spacing w:after="160" w:line="276" w:lineRule="auto"/>
        <w:rPr>
          <w:color w:val="000000" w:themeColor="text1"/>
        </w:rPr>
      </w:pPr>
      <w:r>
        <w:rPr>
          <w:color w:val="000000" w:themeColor="text1"/>
        </w:rPr>
        <w:t>T</w:t>
      </w:r>
      <w:r w:rsidR="009E4956" w:rsidRPr="00F553A9">
        <w:rPr>
          <w:color w:val="000000" w:themeColor="text1"/>
        </w:rPr>
        <w:t>o examine the impact of the Brexit</w:t>
      </w:r>
      <w:r w:rsidR="00B170C9">
        <w:rPr>
          <w:color w:val="000000" w:themeColor="text1"/>
        </w:rPr>
        <w:t xml:space="preserve"> referendum</w:t>
      </w:r>
      <w:r w:rsidR="009E4956" w:rsidRPr="00F553A9">
        <w:rPr>
          <w:color w:val="000000" w:themeColor="text1"/>
        </w:rPr>
        <w:t xml:space="preserve"> on the Mauritius-UK export market, quarterly data for the 2009-2019 period (44 observations) are used. The choice of this specific timeframe is two-fold. First, the first quarter of 2009 (2009Q1) is selected as the initial period to isolate the Brexit</w:t>
      </w:r>
      <w:r w:rsidR="00B170C9">
        <w:rPr>
          <w:color w:val="000000" w:themeColor="text1"/>
        </w:rPr>
        <w:t xml:space="preserve"> referendum</w:t>
      </w:r>
      <w:r w:rsidR="009E4956" w:rsidRPr="00F553A9">
        <w:rPr>
          <w:color w:val="000000" w:themeColor="text1"/>
        </w:rPr>
        <w:t xml:space="preserve"> effect from any potential structural changes that took place in the respective export market due to the global financial crisis 2007-08. Second, in an attempt to better capture the effect of the Brexit</w:t>
      </w:r>
      <w:r w:rsidR="00B170C9">
        <w:rPr>
          <w:color w:val="000000" w:themeColor="text1"/>
        </w:rPr>
        <w:t xml:space="preserve"> referendum</w:t>
      </w:r>
      <w:r w:rsidR="009E4956" w:rsidRPr="00F553A9">
        <w:rPr>
          <w:color w:val="000000" w:themeColor="text1"/>
        </w:rPr>
        <w:t xml:space="preserve"> on the UK export market in Mauritius and to have a significant post-intervention period, we include the latest available data (i.e. 2019Q4). It is worth noting that despite our sample size is small, it is adapted to the recommendations of Brodersen (2016) on the application of Bayesian structural time-series models for causal analysis</w:t>
      </w:r>
      <w:r w:rsidR="009E4956" w:rsidRPr="00F553A9">
        <w:rPr>
          <w:color w:val="000000" w:themeColor="text1"/>
          <w:vertAlign w:val="superscript"/>
        </w:rPr>
        <w:footnoteReference w:id="2"/>
      </w:r>
      <w:r w:rsidR="009E4956" w:rsidRPr="00F553A9">
        <w:rPr>
          <w:color w:val="000000" w:themeColor="text1"/>
        </w:rPr>
        <w:t xml:space="preserve">: “the length of the pre-intervention period should be approximately two or three times that of the post-intervention period whenever the impact of an intervention variable (in our case Brexit referendum) is examined on another variable”. Accordingly, the breakpoint is set to 2016Q2 (Observation 30) when the Brexit referendum took place, and this leaves us with a total of 14 observations (2016Q3-2019Q4) for the post-intervention period (see Figure 1). Data on exports is extracted from </w:t>
      </w:r>
      <w:r w:rsidR="009E4956" w:rsidRPr="00F553A9">
        <w:rPr>
          <w:i/>
          <w:color w:val="000000" w:themeColor="text1"/>
        </w:rPr>
        <w:t>Statistics of Mauritius</w:t>
      </w:r>
      <w:r w:rsidR="009E4956" w:rsidRPr="00F553A9">
        <w:rPr>
          <w:color w:val="000000" w:themeColor="text1"/>
        </w:rPr>
        <w:t xml:space="preserve"> and bilateral exchange rate (Rs/GBP) from </w:t>
      </w:r>
      <w:r w:rsidR="009E4956" w:rsidRPr="00F553A9">
        <w:rPr>
          <w:i/>
          <w:color w:val="000000" w:themeColor="text1"/>
        </w:rPr>
        <w:t>Bank of Mauritius</w:t>
      </w:r>
      <w:r w:rsidR="009E4956" w:rsidRPr="00F553A9">
        <w:rPr>
          <w:color w:val="000000" w:themeColor="text1"/>
        </w:rPr>
        <w:t>.</w:t>
      </w:r>
    </w:p>
    <w:p w:rsidR="009E4956" w:rsidRPr="00F553A9" w:rsidRDefault="009E4956" w:rsidP="00B170C9">
      <w:pPr>
        <w:spacing w:after="0" w:line="276" w:lineRule="auto"/>
        <w:jc w:val="center"/>
        <w:rPr>
          <w:color w:val="000000" w:themeColor="text1"/>
        </w:rPr>
      </w:pPr>
      <w:r w:rsidRPr="00F553A9">
        <w:rPr>
          <w:noProof/>
          <w:color w:val="000000" w:themeColor="text1"/>
          <w:lang w:eastAsia="en-GB"/>
        </w:rPr>
        <w:lastRenderedPageBreak/>
        <w:drawing>
          <wp:inline distT="0" distB="0" distL="0" distR="0" wp14:anchorId="566AA62E" wp14:editId="547603B5">
            <wp:extent cx="4284720" cy="257940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775" t="9126" b="2768"/>
                    <a:stretch/>
                  </pic:blipFill>
                  <pic:spPr bwMode="auto">
                    <a:xfrm>
                      <a:off x="0" y="0"/>
                      <a:ext cx="4284720" cy="2579400"/>
                    </a:xfrm>
                    <a:prstGeom prst="rect">
                      <a:avLst/>
                    </a:prstGeom>
                    <a:ln>
                      <a:noFill/>
                    </a:ln>
                    <a:extLst>
                      <a:ext uri="{53640926-AAD7-44D8-BBD7-CCE9431645EC}">
                        <a14:shadowObscured xmlns:a14="http://schemas.microsoft.com/office/drawing/2010/main"/>
                      </a:ext>
                    </a:extLst>
                  </pic:spPr>
                </pic:pic>
              </a:graphicData>
            </a:graphic>
          </wp:inline>
        </w:drawing>
      </w:r>
    </w:p>
    <w:p w:rsidR="009E4956" w:rsidRPr="00F553A9" w:rsidRDefault="009E4956" w:rsidP="00F553A9">
      <w:pPr>
        <w:spacing w:after="0" w:line="276" w:lineRule="auto"/>
        <w:rPr>
          <w:b/>
          <w:i/>
          <w:iCs/>
          <w:color w:val="000000" w:themeColor="text1"/>
        </w:rPr>
      </w:pPr>
      <w:r w:rsidRPr="00F553A9">
        <w:rPr>
          <w:b/>
          <w:i/>
          <w:iCs/>
          <w:color w:val="000000" w:themeColor="text1"/>
        </w:rPr>
        <w:t xml:space="preserve">Figure </w:t>
      </w:r>
      <w:r w:rsidRPr="00F553A9">
        <w:rPr>
          <w:b/>
          <w:i/>
          <w:iCs/>
          <w:color w:val="000000" w:themeColor="text1"/>
        </w:rPr>
        <w:fldChar w:fldCharType="begin"/>
      </w:r>
      <w:r w:rsidRPr="00F553A9">
        <w:rPr>
          <w:b/>
          <w:i/>
          <w:iCs/>
          <w:color w:val="000000" w:themeColor="text1"/>
        </w:rPr>
        <w:instrText xml:space="preserve"> SEQ Figure \* ARABIC </w:instrText>
      </w:r>
      <w:r w:rsidRPr="00F553A9">
        <w:rPr>
          <w:b/>
          <w:i/>
          <w:iCs/>
          <w:color w:val="000000" w:themeColor="text1"/>
        </w:rPr>
        <w:fldChar w:fldCharType="separate"/>
      </w:r>
      <w:r w:rsidRPr="00F553A9">
        <w:rPr>
          <w:b/>
          <w:i/>
          <w:iCs/>
          <w:color w:val="000000" w:themeColor="text1"/>
        </w:rPr>
        <w:t>1</w:t>
      </w:r>
      <w:r w:rsidRPr="00F553A9">
        <w:rPr>
          <w:color w:val="000000" w:themeColor="text1"/>
        </w:rPr>
        <w:fldChar w:fldCharType="end"/>
      </w:r>
      <w:r w:rsidRPr="00F553A9">
        <w:rPr>
          <w:b/>
          <w:i/>
          <w:iCs/>
          <w:color w:val="000000" w:themeColor="text1"/>
        </w:rPr>
        <w:t>. Overview of Mauritius-UK Export Market.</w:t>
      </w:r>
    </w:p>
    <w:p w:rsidR="009E4956" w:rsidRPr="00F553A9" w:rsidRDefault="009E4956" w:rsidP="00F553A9">
      <w:pPr>
        <w:spacing w:after="160" w:line="276" w:lineRule="auto"/>
        <w:rPr>
          <w:color w:val="000000" w:themeColor="text1"/>
        </w:rPr>
      </w:pPr>
      <w:r w:rsidRPr="00F553A9">
        <w:rPr>
          <w:i/>
          <w:color w:val="000000" w:themeColor="text1"/>
        </w:rPr>
        <w:t>Source</w:t>
      </w:r>
      <w:r w:rsidRPr="00F553A9">
        <w:rPr>
          <w:color w:val="000000" w:themeColor="text1"/>
        </w:rPr>
        <w:t xml:space="preserve">: Statistics Mauritius (2020). </w:t>
      </w:r>
    </w:p>
    <w:p w:rsidR="009E4956" w:rsidRPr="00F553A9" w:rsidRDefault="009E4956" w:rsidP="00F553A9">
      <w:pPr>
        <w:spacing w:after="160" w:line="276" w:lineRule="auto"/>
        <w:ind w:firstLine="720"/>
        <w:rPr>
          <w:color w:val="000000" w:themeColor="text1"/>
        </w:rPr>
      </w:pPr>
      <w:r w:rsidRPr="00F553A9">
        <w:rPr>
          <w:color w:val="000000" w:themeColor="text1"/>
        </w:rPr>
        <w:t>In a similar spirit as Perles-Ribes et al. (2018, 2019a, 2019b), we follow a two-step procedure to apply the Bayesian structural time-series model framework for causal analysis</w:t>
      </w:r>
      <w:r w:rsidRPr="00F553A9">
        <w:rPr>
          <w:color w:val="000000" w:themeColor="text1"/>
          <w:vertAlign w:val="superscript"/>
        </w:rPr>
        <w:footnoteReference w:id="3"/>
      </w:r>
      <w:r w:rsidRPr="00F553A9">
        <w:rPr>
          <w:color w:val="000000" w:themeColor="text1"/>
        </w:rPr>
        <w:t>. In the first instance, we perform single time series analysis using the autoregressive integrated moving average (ARIMA) models to have a visual inspection of the impact of</w:t>
      </w:r>
      <w:r w:rsidR="00B170C9">
        <w:rPr>
          <w:color w:val="000000" w:themeColor="text1"/>
        </w:rPr>
        <w:t xml:space="preserve"> the</w:t>
      </w:r>
      <w:r w:rsidRPr="00F553A9">
        <w:rPr>
          <w:color w:val="000000" w:themeColor="text1"/>
        </w:rPr>
        <w:t xml:space="preserve"> Brexit </w:t>
      </w:r>
      <w:r w:rsidR="00B170C9">
        <w:rPr>
          <w:color w:val="000000" w:themeColor="text1"/>
        </w:rPr>
        <w:t xml:space="preserve">referendum </w:t>
      </w:r>
      <w:r w:rsidRPr="00F553A9">
        <w:rPr>
          <w:color w:val="000000" w:themeColor="text1"/>
        </w:rPr>
        <w:t>on the Mauritius-UK export market and to determine a suitable country that can be used as a control for the causal analysis. This also allows us to check whether these countries are also affected by the Brexit</w:t>
      </w:r>
      <w:r w:rsidR="00B170C9">
        <w:rPr>
          <w:color w:val="000000" w:themeColor="text1"/>
        </w:rPr>
        <w:t xml:space="preserve"> referendum</w:t>
      </w:r>
      <w:r w:rsidRPr="00F553A9">
        <w:rPr>
          <w:color w:val="000000" w:themeColor="text1"/>
        </w:rPr>
        <w:t xml:space="preserve"> or any other structural changes. Any country which is found to be affected by the event (i.e. the Brexit</w:t>
      </w:r>
      <w:r w:rsidR="00B170C9">
        <w:rPr>
          <w:color w:val="000000" w:themeColor="text1"/>
        </w:rPr>
        <w:t xml:space="preserve"> referendum</w:t>
      </w:r>
      <w:r w:rsidRPr="00F553A9">
        <w:rPr>
          <w:color w:val="000000" w:themeColor="text1"/>
        </w:rPr>
        <w:t xml:space="preserve">) or any structural change is discarded as a potential control in the next step. </w:t>
      </w:r>
    </w:p>
    <w:p w:rsidR="009E4956" w:rsidRPr="00F553A9" w:rsidRDefault="009E4956" w:rsidP="00F553A9">
      <w:pPr>
        <w:spacing w:after="160" w:line="276" w:lineRule="auto"/>
        <w:ind w:firstLine="720"/>
        <w:rPr>
          <w:color w:val="000000" w:themeColor="text1"/>
        </w:rPr>
      </w:pPr>
      <w:r w:rsidRPr="00F553A9">
        <w:rPr>
          <w:color w:val="000000" w:themeColor="text1"/>
        </w:rPr>
        <w:t>For this purpose, we consider two other main export markets of Mauritius namely the United States and France. For each series, the first 30 observations in the pre-intervention period (2009Q1-2016Q2) are used for the estimation of an optimal model based on ARIMA framework. This optimum model is then employed to forecast the remaining 14 observations in the post-intervention period (2016Q3-2019Q4)</w:t>
      </w:r>
      <w:r w:rsidRPr="00F553A9">
        <w:rPr>
          <w:color w:val="000000" w:themeColor="text1"/>
          <w:vertAlign w:val="superscript"/>
        </w:rPr>
        <w:footnoteReference w:id="4"/>
      </w:r>
      <w:r w:rsidRPr="00F553A9">
        <w:rPr>
          <w:color w:val="000000" w:themeColor="text1"/>
        </w:rPr>
        <w:t>. The country whose real values and predicted ones match closely is considered as a suitable control. It should be noted that the most appropriate control is the one which has not been affected by any structural change.</w:t>
      </w:r>
    </w:p>
    <w:p w:rsidR="009E4956" w:rsidRPr="00F553A9" w:rsidRDefault="009E4956" w:rsidP="00F553A9">
      <w:pPr>
        <w:spacing w:after="160" w:line="276" w:lineRule="auto"/>
        <w:ind w:firstLine="360"/>
        <w:rPr>
          <w:color w:val="000000" w:themeColor="text1"/>
        </w:rPr>
      </w:pPr>
      <w:r w:rsidRPr="00F553A9">
        <w:rPr>
          <w:color w:val="000000" w:themeColor="text1"/>
        </w:rPr>
        <w:t xml:space="preserve">The second step involves estimating the impact of </w:t>
      </w:r>
      <w:r w:rsidR="00B170C9">
        <w:rPr>
          <w:color w:val="000000" w:themeColor="text1"/>
        </w:rPr>
        <w:t xml:space="preserve">the </w:t>
      </w:r>
      <w:r w:rsidRPr="00F553A9">
        <w:rPr>
          <w:color w:val="000000" w:themeColor="text1"/>
        </w:rPr>
        <w:t>Brexit</w:t>
      </w:r>
      <w:r w:rsidR="00B170C9">
        <w:rPr>
          <w:color w:val="000000" w:themeColor="text1"/>
        </w:rPr>
        <w:t xml:space="preserve"> referendum</w:t>
      </w:r>
      <w:r w:rsidRPr="00F553A9">
        <w:rPr>
          <w:color w:val="000000" w:themeColor="text1"/>
        </w:rPr>
        <w:t xml:space="preserve"> on the Mauritius-UK export market controlling for the country identified in the first step using the above-mentioned methodology, proposed by Brodersen et al. (2015). As highlighted previously, the intervention variable refers to the Brexit referendum and it occurred in the second quarter of 2016 (2016Q2), we, thus, use data up until 2016Q2 to create the counterfactual scenario and the remaining observations (2016Q3-2019Q4) are used to estimate the impact. One question that arises is whether this decline in the Mauritius-UK export market is due to the depreciation </w:t>
      </w:r>
      <w:r w:rsidRPr="00F553A9">
        <w:rPr>
          <w:color w:val="000000" w:themeColor="text1"/>
        </w:rPr>
        <w:lastRenderedPageBreak/>
        <w:t>of the Pound Sterling (GBP) in the international market after the announcement of the Brexit. To this end, we also employ both the static and dynamic regression techniques to examine the effect of the bilateral exchange rate (Rs/GBP) on the respective export market. In other words, we regress the respective export market against the bilateral exchange rate (Rs/GBP).</w:t>
      </w:r>
    </w:p>
    <w:p w:rsidR="009E4956" w:rsidRPr="00F553A9" w:rsidRDefault="009E4956" w:rsidP="00F553A9">
      <w:pPr>
        <w:numPr>
          <w:ilvl w:val="0"/>
          <w:numId w:val="1"/>
        </w:numPr>
        <w:spacing w:after="160" w:line="276" w:lineRule="auto"/>
        <w:rPr>
          <w:b/>
          <w:bCs/>
          <w:color w:val="000000" w:themeColor="text1"/>
        </w:rPr>
      </w:pPr>
      <w:r w:rsidRPr="00F553A9">
        <w:rPr>
          <w:b/>
          <w:bCs/>
          <w:color w:val="000000" w:themeColor="text1"/>
        </w:rPr>
        <w:t>Results</w:t>
      </w:r>
    </w:p>
    <w:p w:rsidR="009E4956" w:rsidRPr="00F553A9" w:rsidRDefault="009E4956" w:rsidP="00F553A9">
      <w:pPr>
        <w:spacing w:after="160" w:line="276" w:lineRule="auto"/>
        <w:rPr>
          <w:color w:val="000000" w:themeColor="text1"/>
        </w:rPr>
      </w:pPr>
      <w:r w:rsidRPr="00F553A9">
        <w:rPr>
          <w:color w:val="000000" w:themeColor="text1"/>
        </w:rPr>
        <w:t xml:space="preserve">Figures 2-4 illustrate the results obtained from the single time-series analysis based on the ARIMA framework. It can be seen that an ARIMA (3, 1, </w:t>
      </w:r>
      <w:proofErr w:type="gramStart"/>
      <w:r w:rsidRPr="00F553A9">
        <w:rPr>
          <w:color w:val="000000" w:themeColor="text1"/>
        </w:rPr>
        <w:t>0</w:t>
      </w:r>
      <w:proofErr w:type="gramEnd"/>
      <w:r w:rsidRPr="00F553A9">
        <w:rPr>
          <w:color w:val="000000" w:themeColor="text1"/>
        </w:rPr>
        <w:t>) with drift is selected for the Mauritius-UK export market. In other words, the optimal model for this particular series is a three-order autoregressive model with an order of integration of one. We then employ this model to provide forecasts for the post-intervention period (2016Q3-2019Q4). Figure 2 depicts a fall in the respective export market following the Brexit referendum. A closer look at the predictions obtained shows that the series depart</w:t>
      </w:r>
      <w:r w:rsidR="009A5D18">
        <w:rPr>
          <w:color w:val="000000" w:themeColor="text1"/>
        </w:rPr>
        <w:t>s</w:t>
      </w:r>
      <w:r w:rsidRPr="00F553A9">
        <w:rPr>
          <w:color w:val="000000" w:themeColor="text1"/>
        </w:rPr>
        <w:t xml:space="preserve"> from its original trend after the Brexit referendum (see Figure 3). In general, the observed values are below those predicted by the optimal model. </w:t>
      </w:r>
    </w:p>
    <w:p w:rsidR="009E4956" w:rsidRPr="00F553A9" w:rsidRDefault="009E4956" w:rsidP="00F553A9">
      <w:pPr>
        <w:spacing w:after="0" w:line="276" w:lineRule="auto"/>
        <w:rPr>
          <w:color w:val="000000" w:themeColor="text1"/>
        </w:rPr>
      </w:pPr>
      <w:r w:rsidRPr="00F553A9">
        <w:rPr>
          <w:noProof/>
          <w:color w:val="000000" w:themeColor="text1"/>
          <w:lang w:eastAsia="en-GB"/>
        </w:rPr>
        <w:drawing>
          <wp:inline distT="0" distB="0" distL="0" distR="0" wp14:anchorId="4E791E28" wp14:editId="1786B17C">
            <wp:extent cx="5519520" cy="360684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19520" cy="3606840"/>
                    </a:xfrm>
                    <a:prstGeom prst="rect">
                      <a:avLst/>
                    </a:prstGeom>
                  </pic:spPr>
                </pic:pic>
              </a:graphicData>
            </a:graphic>
          </wp:inline>
        </w:drawing>
      </w:r>
    </w:p>
    <w:p w:rsidR="009E4956" w:rsidRPr="00F553A9" w:rsidRDefault="009E4956" w:rsidP="00F553A9">
      <w:pPr>
        <w:spacing w:after="160" w:line="276" w:lineRule="auto"/>
        <w:rPr>
          <w:b/>
          <w:i/>
          <w:iCs/>
          <w:color w:val="000000" w:themeColor="text1"/>
        </w:rPr>
      </w:pPr>
      <w:r w:rsidRPr="00F553A9">
        <w:rPr>
          <w:b/>
          <w:i/>
          <w:iCs/>
          <w:color w:val="000000" w:themeColor="text1"/>
        </w:rPr>
        <w:t xml:space="preserve">Figure </w:t>
      </w:r>
      <w:r w:rsidRPr="00F553A9">
        <w:rPr>
          <w:b/>
          <w:i/>
          <w:iCs/>
          <w:color w:val="000000" w:themeColor="text1"/>
        </w:rPr>
        <w:fldChar w:fldCharType="begin"/>
      </w:r>
      <w:r w:rsidRPr="00F553A9">
        <w:rPr>
          <w:b/>
          <w:i/>
          <w:iCs/>
          <w:color w:val="000000" w:themeColor="text1"/>
        </w:rPr>
        <w:instrText xml:space="preserve"> SEQ Figure \* ARABIC </w:instrText>
      </w:r>
      <w:r w:rsidRPr="00F553A9">
        <w:rPr>
          <w:b/>
          <w:i/>
          <w:iCs/>
          <w:color w:val="000000" w:themeColor="text1"/>
        </w:rPr>
        <w:fldChar w:fldCharType="separate"/>
      </w:r>
      <w:r w:rsidRPr="00F553A9">
        <w:rPr>
          <w:b/>
          <w:i/>
          <w:iCs/>
          <w:color w:val="000000" w:themeColor="text1"/>
        </w:rPr>
        <w:t>2</w:t>
      </w:r>
      <w:r w:rsidRPr="00F553A9">
        <w:rPr>
          <w:color w:val="000000" w:themeColor="text1"/>
        </w:rPr>
        <w:fldChar w:fldCharType="end"/>
      </w:r>
      <w:r w:rsidRPr="00F553A9">
        <w:rPr>
          <w:b/>
          <w:i/>
          <w:iCs/>
          <w:color w:val="000000" w:themeColor="text1"/>
        </w:rPr>
        <w:t>. Mauritius-UK Exports (Rs Millions): ARIMA models.</w:t>
      </w:r>
    </w:p>
    <w:p w:rsidR="009E4956" w:rsidRPr="00F553A9" w:rsidRDefault="009E4956" w:rsidP="00F553A9">
      <w:pPr>
        <w:spacing w:after="160" w:line="276" w:lineRule="auto"/>
        <w:rPr>
          <w:color w:val="000000" w:themeColor="text1"/>
          <w:sz w:val="23"/>
          <w:szCs w:val="23"/>
        </w:rPr>
      </w:pPr>
      <w:r w:rsidRPr="00F553A9">
        <w:rPr>
          <w:i/>
          <w:color w:val="000000" w:themeColor="text1"/>
          <w:sz w:val="23"/>
          <w:szCs w:val="23"/>
        </w:rPr>
        <w:t xml:space="preserve">Notes: </w:t>
      </w:r>
      <w:r w:rsidRPr="00F553A9">
        <w:rPr>
          <w:color w:val="000000" w:themeColor="text1"/>
          <w:sz w:val="23"/>
          <w:szCs w:val="23"/>
        </w:rPr>
        <w:t xml:space="preserve">Dark blue lines show the predictions for the period (2016Q3-2019Q4); Shaded regions depict the 95% confidence intervals of the predictions; </w:t>
      </w:r>
      <w:r w:rsidRPr="00F553A9">
        <w:rPr>
          <w:i/>
          <w:color w:val="000000" w:themeColor="text1"/>
          <w:sz w:val="23"/>
          <w:szCs w:val="23"/>
        </w:rPr>
        <w:t>y-</w:t>
      </w:r>
      <w:r w:rsidRPr="00F553A9">
        <w:rPr>
          <w:color w:val="000000" w:themeColor="text1"/>
          <w:sz w:val="23"/>
          <w:szCs w:val="23"/>
        </w:rPr>
        <w:t xml:space="preserve">axis: Natural logarithm of Exports (Rs Millions); </w:t>
      </w:r>
      <w:r w:rsidRPr="00F553A9">
        <w:rPr>
          <w:i/>
          <w:color w:val="000000" w:themeColor="text1"/>
          <w:sz w:val="23"/>
          <w:szCs w:val="23"/>
        </w:rPr>
        <w:t>x</w:t>
      </w:r>
      <w:r w:rsidRPr="00F553A9">
        <w:rPr>
          <w:color w:val="000000" w:themeColor="text1"/>
          <w:sz w:val="23"/>
          <w:szCs w:val="23"/>
        </w:rPr>
        <w:t>-axis: observation 30 refers to 2016Q2 when Brexit occurred.</w:t>
      </w:r>
    </w:p>
    <w:p w:rsidR="009E4956" w:rsidRPr="00F553A9" w:rsidRDefault="009E4956" w:rsidP="00F553A9">
      <w:pPr>
        <w:spacing w:after="160" w:line="276" w:lineRule="auto"/>
        <w:rPr>
          <w:color w:val="000000" w:themeColor="text1"/>
          <w:sz w:val="23"/>
          <w:szCs w:val="23"/>
        </w:rPr>
      </w:pPr>
      <w:r w:rsidRPr="00F553A9">
        <w:rPr>
          <w:i/>
          <w:color w:val="000000" w:themeColor="text1"/>
          <w:sz w:val="23"/>
          <w:szCs w:val="23"/>
        </w:rPr>
        <w:t>Source</w:t>
      </w:r>
      <w:r w:rsidR="00D91813">
        <w:rPr>
          <w:color w:val="000000" w:themeColor="text1"/>
          <w:sz w:val="23"/>
          <w:szCs w:val="23"/>
        </w:rPr>
        <w:t>: Authors’</w:t>
      </w:r>
      <w:r w:rsidR="00B170C9">
        <w:rPr>
          <w:color w:val="000000" w:themeColor="text1"/>
          <w:sz w:val="23"/>
          <w:szCs w:val="23"/>
        </w:rPr>
        <w:t xml:space="preserve"> creation.</w:t>
      </w:r>
    </w:p>
    <w:p w:rsidR="009E4956" w:rsidRPr="00F553A9" w:rsidRDefault="009E4956" w:rsidP="009A5D18">
      <w:pPr>
        <w:spacing w:after="0" w:line="276" w:lineRule="auto"/>
        <w:jc w:val="center"/>
        <w:rPr>
          <w:color w:val="000000" w:themeColor="text1"/>
        </w:rPr>
      </w:pPr>
      <w:r w:rsidRPr="00F553A9">
        <w:rPr>
          <w:noProof/>
          <w:color w:val="000000" w:themeColor="text1"/>
          <w:lang w:eastAsia="en-GB"/>
        </w:rPr>
        <w:lastRenderedPageBreak/>
        <w:drawing>
          <wp:inline distT="0" distB="0" distL="0" distR="0" wp14:anchorId="2553AA6E" wp14:editId="15BE0346">
            <wp:extent cx="3631680" cy="2494440"/>
            <wp:effectExtent l="0" t="0" r="6985"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BEBA8EAE-BF5A-486C-A8C5-ECC9F3942E4B}">
                          <a14:imgProps xmlns:a14="http://schemas.microsoft.com/office/drawing/2010/main">
                            <a14:imgLayer r:embed="rId15">
                              <a14:imgEffect>
                                <a14:brightnessContrast contrast="-20000"/>
                              </a14:imgEffect>
                            </a14:imgLayer>
                          </a14:imgProps>
                        </a:ext>
                      </a:extLst>
                    </a:blip>
                    <a:srcRect t="5516"/>
                    <a:stretch/>
                  </pic:blipFill>
                  <pic:spPr bwMode="auto">
                    <a:xfrm>
                      <a:off x="0" y="0"/>
                      <a:ext cx="3631680" cy="2494440"/>
                    </a:xfrm>
                    <a:prstGeom prst="rect">
                      <a:avLst/>
                    </a:prstGeom>
                    <a:ln>
                      <a:noFill/>
                    </a:ln>
                    <a:extLst>
                      <a:ext uri="{53640926-AAD7-44D8-BBD7-CCE9431645EC}">
                        <a14:shadowObscured xmlns:a14="http://schemas.microsoft.com/office/drawing/2010/main"/>
                      </a:ext>
                    </a:extLst>
                  </pic:spPr>
                </pic:pic>
              </a:graphicData>
            </a:graphic>
          </wp:inline>
        </w:drawing>
      </w:r>
    </w:p>
    <w:p w:rsidR="009E4956" w:rsidRPr="00F553A9" w:rsidRDefault="009E4956" w:rsidP="00F553A9">
      <w:pPr>
        <w:spacing w:after="0" w:line="276" w:lineRule="auto"/>
        <w:rPr>
          <w:b/>
          <w:i/>
          <w:iCs/>
          <w:color w:val="000000" w:themeColor="text1"/>
        </w:rPr>
      </w:pPr>
      <w:r w:rsidRPr="00F553A9">
        <w:rPr>
          <w:b/>
          <w:i/>
          <w:iCs/>
          <w:color w:val="000000" w:themeColor="text1"/>
        </w:rPr>
        <w:t xml:space="preserve">Figure </w:t>
      </w:r>
      <w:r w:rsidRPr="00F553A9">
        <w:rPr>
          <w:b/>
          <w:i/>
          <w:iCs/>
          <w:color w:val="000000" w:themeColor="text1"/>
        </w:rPr>
        <w:fldChar w:fldCharType="begin"/>
      </w:r>
      <w:r w:rsidRPr="00F553A9">
        <w:rPr>
          <w:b/>
          <w:i/>
          <w:iCs/>
          <w:color w:val="000000" w:themeColor="text1"/>
        </w:rPr>
        <w:instrText xml:space="preserve"> SEQ Figure \* ARABIC </w:instrText>
      </w:r>
      <w:r w:rsidRPr="00F553A9">
        <w:rPr>
          <w:b/>
          <w:i/>
          <w:iCs/>
          <w:color w:val="000000" w:themeColor="text1"/>
        </w:rPr>
        <w:fldChar w:fldCharType="separate"/>
      </w:r>
      <w:r w:rsidRPr="00F553A9">
        <w:rPr>
          <w:b/>
          <w:i/>
          <w:iCs/>
          <w:color w:val="000000" w:themeColor="text1"/>
        </w:rPr>
        <w:t>3</w:t>
      </w:r>
      <w:r w:rsidRPr="00F553A9">
        <w:rPr>
          <w:color w:val="000000" w:themeColor="text1"/>
        </w:rPr>
        <w:fldChar w:fldCharType="end"/>
      </w:r>
      <w:r w:rsidRPr="00F553A9">
        <w:rPr>
          <w:b/>
          <w:i/>
          <w:iCs/>
          <w:color w:val="000000" w:themeColor="text1"/>
        </w:rPr>
        <w:t>. Forecasts for the period 2016Q3-2019Q4 (14 observations)</w:t>
      </w:r>
    </w:p>
    <w:p w:rsidR="009E4956" w:rsidRPr="00F553A9" w:rsidRDefault="009E4956" w:rsidP="00F553A9">
      <w:pPr>
        <w:spacing w:line="276" w:lineRule="auto"/>
        <w:rPr>
          <w:color w:val="000000" w:themeColor="text1"/>
          <w:sz w:val="23"/>
          <w:szCs w:val="23"/>
        </w:rPr>
      </w:pPr>
      <w:r w:rsidRPr="00F553A9">
        <w:rPr>
          <w:i/>
          <w:color w:val="000000" w:themeColor="text1"/>
          <w:sz w:val="23"/>
          <w:szCs w:val="23"/>
        </w:rPr>
        <w:t>Source</w:t>
      </w:r>
      <w:r w:rsidR="00D91813">
        <w:rPr>
          <w:color w:val="000000" w:themeColor="text1"/>
          <w:sz w:val="23"/>
          <w:szCs w:val="23"/>
        </w:rPr>
        <w:t xml:space="preserve">: Authors’ </w:t>
      </w:r>
      <w:r w:rsidR="00B170C9">
        <w:rPr>
          <w:color w:val="000000" w:themeColor="text1"/>
          <w:sz w:val="23"/>
          <w:szCs w:val="23"/>
        </w:rPr>
        <w:t>creation.</w:t>
      </w:r>
    </w:p>
    <w:p w:rsidR="009E4956" w:rsidRPr="00F553A9" w:rsidRDefault="009E4956" w:rsidP="00F553A9">
      <w:pPr>
        <w:spacing w:after="160" w:line="276" w:lineRule="auto"/>
        <w:rPr>
          <w:color w:val="000000" w:themeColor="text1"/>
        </w:rPr>
      </w:pPr>
      <w:r w:rsidRPr="00F553A9">
        <w:rPr>
          <w:color w:val="000000" w:themeColor="text1"/>
        </w:rPr>
        <w:t>Concerning the other export markets (France and United States) that are considered as potential countries for controls, white noise is chosen for the Mauritius-France export market (ARIMA (0, 0, 0) with non-zero mean) and an ARIMA (3, 1, 2) with drift model (i.e. a three-order autoregressive and two-order moving average with an order of integration of one) for the Mauritius-United States export market. For both series, observed values are below those of the forecast values (see Figure 4). Nevertheless, the United States seems to be the most appropriate control because the observed values are somewhat closer to those predicted (see right panel of Figure 4). Additionally, from Table 1, it can be observed that as compared to France, Brexit has a much higher positive effect on the United States (+39.87%).</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E4956" w:rsidRPr="00F553A9" w:rsidTr="00956D25">
        <w:trPr>
          <w:jc w:val="center"/>
        </w:trPr>
        <w:tc>
          <w:tcPr>
            <w:tcW w:w="4508" w:type="dxa"/>
          </w:tcPr>
          <w:p w:rsidR="009E4956" w:rsidRPr="00F553A9" w:rsidRDefault="009E4956" w:rsidP="00F553A9">
            <w:pPr>
              <w:spacing w:after="0" w:line="276" w:lineRule="auto"/>
              <w:rPr>
                <w:b/>
                <w:color w:val="000000" w:themeColor="text1"/>
              </w:rPr>
            </w:pPr>
            <w:r w:rsidRPr="00F553A9">
              <w:rPr>
                <w:b/>
                <w:color w:val="000000" w:themeColor="text1"/>
              </w:rPr>
              <w:t>ARIMA (0,0,0) with non-zero mean</w:t>
            </w:r>
          </w:p>
        </w:tc>
        <w:tc>
          <w:tcPr>
            <w:tcW w:w="4508" w:type="dxa"/>
          </w:tcPr>
          <w:p w:rsidR="009E4956" w:rsidRPr="00F553A9" w:rsidRDefault="009E4956" w:rsidP="00F553A9">
            <w:pPr>
              <w:spacing w:after="0" w:line="276" w:lineRule="auto"/>
              <w:rPr>
                <w:b/>
                <w:color w:val="000000" w:themeColor="text1"/>
              </w:rPr>
            </w:pPr>
            <w:r w:rsidRPr="00F553A9">
              <w:rPr>
                <w:b/>
                <w:color w:val="000000" w:themeColor="text1"/>
              </w:rPr>
              <w:t>ARIMA (3, 1, 2) with drift</w:t>
            </w:r>
          </w:p>
        </w:tc>
      </w:tr>
      <w:tr w:rsidR="009E4956" w:rsidRPr="00F553A9" w:rsidTr="00956D25">
        <w:trPr>
          <w:jc w:val="center"/>
        </w:trPr>
        <w:tc>
          <w:tcPr>
            <w:tcW w:w="4508" w:type="dxa"/>
          </w:tcPr>
          <w:p w:rsidR="009E4956" w:rsidRPr="00F553A9" w:rsidRDefault="009E4956" w:rsidP="00F553A9">
            <w:pPr>
              <w:spacing w:after="0" w:line="276" w:lineRule="auto"/>
              <w:rPr>
                <w:color w:val="000000" w:themeColor="text1"/>
              </w:rPr>
            </w:pPr>
            <w:r w:rsidRPr="00F553A9">
              <w:rPr>
                <w:noProof/>
                <w:color w:val="000000" w:themeColor="text1"/>
                <w:lang w:eastAsia="en-GB"/>
              </w:rPr>
              <w:drawing>
                <wp:inline distT="0" distB="0" distL="0" distR="0" wp14:anchorId="35904895" wp14:editId="7B3D3FC9">
                  <wp:extent cx="2387635" cy="1600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BEBA8EAE-BF5A-486C-A8C5-ECC9F3942E4B}">
                                <a14:imgProps xmlns:a14="http://schemas.microsoft.com/office/drawing/2010/main">
                                  <a14:imgLayer r:embed="rId17">
                                    <a14:imgEffect>
                                      <a14:brightnessContrast contrast="-20000"/>
                                    </a14:imgEffect>
                                  </a14:imgLayer>
                                </a14:imgProps>
                              </a:ext>
                            </a:extLst>
                          </a:blip>
                          <a:srcRect b="6770"/>
                          <a:stretch/>
                        </pic:blipFill>
                        <pic:spPr bwMode="auto">
                          <a:xfrm>
                            <a:off x="0" y="0"/>
                            <a:ext cx="2388240" cy="1600606"/>
                          </a:xfrm>
                          <a:prstGeom prst="rect">
                            <a:avLst/>
                          </a:prstGeom>
                          <a:ln>
                            <a:noFill/>
                          </a:ln>
                          <a:extLst>
                            <a:ext uri="{53640926-AAD7-44D8-BBD7-CCE9431645EC}">
                              <a14:shadowObscured xmlns:a14="http://schemas.microsoft.com/office/drawing/2010/main"/>
                            </a:ext>
                          </a:extLst>
                        </pic:spPr>
                      </pic:pic>
                    </a:graphicData>
                  </a:graphic>
                </wp:inline>
              </w:drawing>
            </w:r>
          </w:p>
        </w:tc>
        <w:tc>
          <w:tcPr>
            <w:tcW w:w="4508" w:type="dxa"/>
          </w:tcPr>
          <w:p w:rsidR="009E4956" w:rsidRPr="00F553A9" w:rsidRDefault="009E4956" w:rsidP="00F553A9">
            <w:pPr>
              <w:spacing w:after="0" w:line="276" w:lineRule="auto"/>
              <w:rPr>
                <w:color w:val="000000" w:themeColor="text1"/>
              </w:rPr>
            </w:pPr>
            <w:r w:rsidRPr="00F553A9">
              <w:rPr>
                <w:noProof/>
                <w:color w:val="000000" w:themeColor="text1"/>
                <w:lang w:eastAsia="en-GB"/>
              </w:rPr>
              <w:drawing>
                <wp:inline distT="0" distB="0" distL="0" distR="0" wp14:anchorId="77C5030B" wp14:editId="5C12B51B">
                  <wp:extent cx="2387749" cy="1600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BEBA8EAE-BF5A-486C-A8C5-ECC9F3942E4B}">
                                <a14:imgProps xmlns:a14="http://schemas.microsoft.com/office/drawing/2010/main">
                                  <a14:imgLayer r:embed="rId19">
                                    <a14:imgEffect>
                                      <a14:brightnessContrast contrast="-20000"/>
                                    </a14:imgEffect>
                                  </a14:imgLayer>
                                </a14:imgProps>
                              </a:ext>
                            </a:extLst>
                          </a:blip>
                          <a:srcRect b="7319"/>
                          <a:stretch/>
                        </pic:blipFill>
                        <pic:spPr bwMode="auto">
                          <a:xfrm>
                            <a:off x="0" y="0"/>
                            <a:ext cx="2388240" cy="1600529"/>
                          </a:xfrm>
                          <a:prstGeom prst="rect">
                            <a:avLst/>
                          </a:prstGeom>
                          <a:ln>
                            <a:noFill/>
                          </a:ln>
                          <a:extLst>
                            <a:ext uri="{53640926-AAD7-44D8-BBD7-CCE9431645EC}">
                              <a14:shadowObscured xmlns:a14="http://schemas.microsoft.com/office/drawing/2010/main"/>
                            </a:ext>
                          </a:extLst>
                        </pic:spPr>
                      </pic:pic>
                    </a:graphicData>
                  </a:graphic>
                </wp:inline>
              </w:drawing>
            </w:r>
          </w:p>
        </w:tc>
      </w:tr>
    </w:tbl>
    <w:p w:rsidR="009E4956" w:rsidRPr="00F553A9" w:rsidRDefault="009E4956" w:rsidP="00F553A9">
      <w:pPr>
        <w:spacing w:after="0" w:line="276" w:lineRule="auto"/>
        <w:rPr>
          <w:b/>
          <w:i/>
          <w:iCs/>
          <w:color w:val="000000" w:themeColor="text1"/>
        </w:rPr>
      </w:pPr>
      <w:r w:rsidRPr="00F553A9">
        <w:rPr>
          <w:b/>
          <w:i/>
          <w:iCs/>
          <w:color w:val="000000" w:themeColor="text1"/>
        </w:rPr>
        <w:t xml:space="preserve">Figure </w:t>
      </w:r>
      <w:r w:rsidRPr="00F553A9">
        <w:rPr>
          <w:b/>
          <w:i/>
          <w:iCs/>
          <w:color w:val="000000" w:themeColor="text1"/>
        </w:rPr>
        <w:fldChar w:fldCharType="begin"/>
      </w:r>
      <w:r w:rsidRPr="00F553A9">
        <w:rPr>
          <w:b/>
          <w:i/>
          <w:iCs/>
          <w:color w:val="000000" w:themeColor="text1"/>
        </w:rPr>
        <w:instrText xml:space="preserve"> SEQ Figure \* ARABIC </w:instrText>
      </w:r>
      <w:r w:rsidRPr="00F553A9">
        <w:rPr>
          <w:b/>
          <w:i/>
          <w:iCs/>
          <w:color w:val="000000" w:themeColor="text1"/>
        </w:rPr>
        <w:fldChar w:fldCharType="separate"/>
      </w:r>
      <w:r w:rsidRPr="00F553A9">
        <w:rPr>
          <w:b/>
          <w:i/>
          <w:iCs/>
          <w:color w:val="000000" w:themeColor="text1"/>
        </w:rPr>
        <w:t>4</w:t>
      </w:r>
      <w:r w:rsidRPr="00F553A9">
        <w:rPr>
          <w:color w:val="000000" w:themeColor="text1"/>
        </w:rPr>
        <w:fldChar w:fldCharType="end"/>
      </w:r>
      <w:r w:rsidRPr="00F553A9">
        <w:rPr>
          <w:b/>
          <w:i/>
          <w:iCs/>
          <w:color w:val="000000" w:themeColor="text1"/>
        </w:rPr>
        <w:t>. Forecasts for the period 2016Q3-2019Q4 (14 observations). ARIMA models.</w:t>
      </w:r>
    </w:p>
    <w:p w:rsidR="009E4956" w:rsidRPr="00F553A9" w:rsidRDefault="009E4956" w:rsidP="00F553A9">
      <w:pPr>
        <w:spacing w:after="0" w:line="276" w:lineRule="auto"/>
        <w:rPr>
          <w:color w:val="000000" w:themeColor="text1"/>
          <w:sz w:val="23"/>
          <w:szCs w:val="23"/>
        </w:rPr>
      </w:pPr>
      <w:r w:rsidRPr="00F553A9">
        <w:rPr>
          <w:i/>
          <w:color w:val="000000" w:themeColor="text1"/>
          <w:sz w:val="23"/>
          <w:szCs w:val="23"/>
        </w:rPr>
        <w:t xml:space="preserve">Notes: </w:t>
      </w:r>
      <w:r w:rsidRPr="00F553A9">
        <w:rPr>
          <w:color w:val="000000" w:themeColor="text1"/>
          <w:sz w:val="23"/>
          <w:szCs w:val="23"/>
        </w:rPr>
        <w:t>Potential controls (France and United States export markets) for impact analysis; Solid line and dashed line represent the observed values and the forecasts for the period 2016Q3-2019Q4 respectively.</w:t>
      </w:r>
    </w:p>
    <w:p w:rsidR="009E4956" w:rsidRDefault="009E4956" w:rsidP="00F553A9">
      <w:pPr>
        <w:spacing w:after="0" w:line="276" w:lineRule="auto"/>
        <w:rPr>
          <w:color w:val="000000" w:themeColor="text1"/>
          <w:sz w:val="23"/>
          <w:szCs w:val="23"/>
        </w:rPr>
      </w:pPr>
      <w:r w:rsidRPr="00F553A9">
        <w:rPr>
          <w:i/>
          <w:color w:val="000000" w:themeColor="text1"/>
          <w:sz w:val="23"/>
          <w:szCs w:val="23"/>
        </w:rPr>
        <w:t>Source</w:t>
      </w:r>
      <w:r w:rsidRPr="00F553A9">
        <w:rPr>
          <w:color w:val="000000" w:themeColor="text1"/>
          <w:sz w:val="23"/>
          <w:szCs w:val="23"/>
        </w:rPr>
        <w:t>:</w:t>
      </w:r>
      <w:r w:rsidR="00F553A9">
        <w:rPr>
          <w:color w:val="000000" w:themeColor="text1"/>
          <w:sz w:val="23"/>
          <w:szCs w:val="23"/>
        </w:rPr>
        <w:t xml:space="preserve"> Authors</w:t>
      </w:r>
      <w:r w:rsidR="009B055B">
        <w:rPr>
          <w:color w:val="000000" w:themeColor="text1"/>
          <w:sz w:val="23"/>
          <w:szCs w:val="23"/>
        </w:rPr>
        <w:t>’ creation</w:t>
      </w:r>
      <w:r w:rsidRPr="00F553A9">
        <w:rPr>
          <w:color w:val="000000" w:themeColor="text1"/>
          <w:sz w:val="23"/>
          <w:szCs w:val="23"/>
        </w:rPr>
        <w:t>.</w:t>
      </w:r>
    </w:p>
    <w:p w:rsidR="00F553A9" w:rsidRDefault="00F553A9" w:rsidP="00F553A9">
      <w:pPr>
        <w:spacing w:after="0" w:line="276" w:lineRule="auto"/>
        <w:rPr>
          <w:color w:val="000000" w:themeColor="text1"/>
          <w:sz w:val="23"/>
          <w:szCs w:val="23"/>
        </w:rPr>
      </w:pPr>
    </w:p>
    <w:p w:rsidR="00F553A9" w:rsidRDefault="00F553A9" w:rsidP="00F553A9">
      <w:pPr>
        <w:spacing w:after="0" w:line="276" w:lineRule="auto"/>
        <w:rPr>
          <w:color w:val="000000" w:themeColor="text1"/>
          <w:sz w:val="23"/>
          <w:szCs w:val="23"/>
        </w:rPr>
      </w:pPr>
    </w:p>
    <w:p w:rsidR="00F553A9" w:rsidRDefault="00F553A9" w:rsidP="00F553A9">
      <w:pPr>
        <w:spacing w:after="0" w:line="276" w:lineRule="auto"/>
        <w:rPr>
          <w:color w:val="000000" w:themeColor="text1"/>
          <w:sz w:val="23"/>
          <w:szCs w:val="23"/>
        </w:rPr>
      </w:pPr>
    </w:p>
    <w:p w:rsidR="00F553A9" w:rsidRDefault="00F553A9" w:rsidP="00F553A9">
      <w:pPr>
        <w:spacing w:after="0" w:line="276" w:lineRule="auto"/>
        <w:rPr>
          <w:color w:val="000000" w:themeColor="text1"/>
          <w:sz w:val="23"/>
          <w:szCs w:val="23"/>
        </w:rPr>
      </w:pPr>
    </w:p>
    <w:p w:rsidR="00F553A9" w:rsidRPr="00F553A9" w:rsidRDefault="00F553A9" w:rsidP="00F553A9">
      <w:pPr>
        <w:spacing w:after="0" w:line="276" w:lineRule="auto"/>
        <w:rPr>
          <w:color w:val="000000" w:themeColor="text1"/>
          <w:sz w:val="23"/>
          <w:szCs w:val="23"/>
        </w:rPr>
      </w:pPr>
    </w:p>
    <w:p w:rsidR="00F553A9" w:rsidRDefault="00F553A9" w:rsidP="00F553A9">
      <w:pPr>
        <w:spacing w:after="0" w:line="276" w:lineRule="auto"/>
        <w:rPr>
          <w:b/>
          <w:i/>
          <w:iCs/>
          <w:color w:val="000000" w:themeColor="text1"/>
        </w:rPr>
      </w:pPr>
    </w:p>
    <w:p w:rsidR="009E4956" w:rsidRPr="00F553A9" w:rsidRDefault="009E4956" w:rsidP="00F553A9">
      <w:pPr>
        <w:spacing w:after="0" w:line="276" w:lineRule="auto"/>
        <w:rPr>
          <w:b/>
          <w:i/>
          <w:iCs/>
          <w:color w:val="000000" w:themeColor="text1"/>
        </w:rPr>
      </w:pPr>
      <w:r w:rsidRPr="00F553A9">
        <w:rPr>
          <w:b/>
          <w:i/>
          <w:iCs/>
          <w:color w:val="000000" w:themeColor="text1"/>
        </w:rPr>
        <w:lastRenderedPageBreak/>
        <w:t xml:space="preserve">Table </w:t>
      </w:r>
      <w:r w:rsidRPr="00F553A9">
        <w:rPr>
          <w:b/>
          <w:i/>
          <w:iCs/>
          <w:color w:val="000000" w:themeColor="text1"/>
        </w:rPr>
        <w:fldChar w:fldCharType="begin"/>
      </w:r>
      <w:r w:rsidRPr="00F553A9">
        <w:rPr>
          <w:b/>
          <w:i/>
          <w:iCs/>
          <w:color w:val="000000" w:themeColor="text1"/>
        </w:rPr>
        <w:instrText xml:space="preserve"> SEQ Table \* ARABIC </w:instrText>
      </w:r>
      <w:r w:rsidRPr="00F553A9">
        <w:rPr>
          <w:b/>
          <w:i/>
          <w:iCs/>
          <w:color w:val="000000" w:themeColor="text1"/>
        </w:rPr>
        <w:fldChar w:fldCharType="separate"/>
      </w:r>
      <w:r w:rsidRPr="00F553A9">
        <w:rPr>
          <w:b/>
          <w:i/>
          <w:iCs/>
          <w:color w:val="000000" w:themeColor="text1"/>
        </w:rPr>
        <w:t>1</w:t>
      </w:r>
      <w:r w:rsidRPr="00F553A9">
        <w:rPr>
          <w:color w:val="000000" w:themeColor="text1"/>
        </w:rPr>
        <w:fldChar w:fldCharType="end"/>
      </w:r>
      <w:r w:rsidRPr="00F553A9">
        <w:rPr>
          <w:b/>
          <w:i/>
          <w:iCs/>
          <w:color w:val="000000" w:themeColor="text1"/>
        </w:rPr>
        <w:t>. Predicted and real exports 2016Q3-2019Q4. ARIMA models.</w:t>
      </w:r>
    </w:p>
    <w:tbl>
      <w:tblPr>
        <w:tblStyle w:val="TableGrid"/>
        <w:tblW w:w="0" w:type="auto"/>
        <w:tblLook w:val="04A0" w:firstRow="1" w:lastRow="0" w:firstColumn="1" w:lastColumn="0" w:noHBand="0" w:noVBand="1"/>
      </w:tblPr>
      <w:tblGrid>
        <w:gridCol w:w="1555"/>
        <w:gridCol w:w="2338"/>
        <w:gridCol w:w="2481"/>
        <w:gridCol w:w="1321"/>
        <w:gridCol w:w="1321"/>
      </w:tblGrid>
      <w:tr w:rsidR="009E4956" w:rsidRPr="00F553A9" w:rsidTr="00956D25">
        <w:trPr>
          <w:trHeight w:val="983"/>
        </w:trPr>
        <w:tc>
          <w:tcPr>
            <w:tcW w:w="1555" w:type="dxa"/>
            <w:vAlign w:val="center"/>
          </w:tcPr>
          <w:p w:rsidR="009E4956" w:rsidRPr="00F553A9" w:rsidRDefault="009E4956" w:rsidP="00F553A9">
            <w:pPr>
              <w:spacing w:after="0" w:line="276" w:lineRule="auto"/>
              <w:rPr>
                <w:b/>
                <w:color w:val="000000" w:themeColor="text1"/>
                <w:sz w:val="23"/>
                <w:szCs w:val="23"/>
              </w:rPr>
            </w:pPr>
            <w:r w:rsidRPr="00F553A9">
              <w:rPr>
                <w:b/>
                <w:color w:val="000000" w:themeColor="text1"/>
                <w:sz w:val="23"/>
                <w:szCs w:val="23"/>
              </w:rPr>
              <w:t>Country</w:t>
            </w:r>
          </w:p>
        </w:tc>
        <w:tc>
          <w:tcPr>
            <w:tcW w:w="2338" w:type="dxa"/>
            <w:vAlign w:val="center"/>
          </w:tcPr>
          <w:p w:rsidR="009E4956" w:rsidRPr="00F553A9" w:rsidRDefault="009E4956" w:rsidP="00F553A9">
            <w:pPr>
              <w:spacing w:after="0" w:line="276" w:lineRule="auto"/>
              <w:rPr>
                <w:b/>
                <w:color w:val="000000" w:themeColor="text1"/>
                <w:sz w:val="23"/>
                <w:szCs w:val="23"/>
              </w:rPr>
            </w:pPr>
            <w:r w:rsidRPr="00F553A9">
              <w:rPr>
                <w:b/>
                <w:color w:val="000000" w:themeColor="text1"/>
                <w:sz w:val="23"/>
                <w:szCs w:val="23"/>
              </w:rPr>
              <w:t>Predicted Exports (Rs Millions)</w:t>
            </w:r>
          </w:p>
        </w:tc>
        <w:tc>
          <w:tcPr>
            <w:tcW w:w="2481" w:type="dxa"/>
            <w:vAlign w:val="center"/>
          </w:tcPr>
          <w:p w:rsidR="009E4956" w:rsidRPr="00F553A9" w:rsidRDefault="009E4956" w:rsidP="00F553A9">
            <w:pPr>
              <w:spacing w:after="0" w:line="276" w:lineRule="auto"/>
              <w:rPr>
                <w:b/>
                <w:color w:val="000000" w:themeColor="text1"/>
                <w:sz w:val="23"/>
                <w:szCs w:val="23"/>
              </w:rPr>
            </w:pPr>
            <w:r w:rsidRPr="00F553A9">
              <w:rPr>
                <w:b/>
                <w:color w:val="000000" w:themeColor="text1"/>
                <w:sz w:val="23"/>
                <w:szCs w:val="23"/>
              </w:rPr>
              <w:t>Exports (Rs Millions)</w:t>
            </w:r>
          </w:p>
        </w:tc>
        <w:tc>
          <w:tcPr>
            <w:tcW w:w="1321" w:type="dxa"/>
            <w:vAlign w:val="center"/>
          </w:tcPr>
          <w:p w:rsidR="009E4956" w:rsidRPr="00F553A9" w:rsidRDefault="009E4956" w:rsidP="00F553A9">
            <w:pPr>
              <w:spacing w:after="0" w:line="276" w:lineRule="auto"/>
              <w:rPr>
                <w:b/>
                <w:color w:val="000000" w:themeColor="text1"/>
                <w:sz w:val="23"/>
                <w:szCs w:val="23"/>
              </w:rPr>
            </w:pPr>
            <w:r w:rsidRPr="00F553A9">
              <w:rPr>
                <w:b/>
                <w:color w:val="000000" w:themeColor="text1"/>
                <w:sz w:val="23"/>
                <w:szCs w:val="23"/>
              </w:rPr>
              <w:t>Absolute effect</w:t>
            </w:r>
          </w:p>
        </w:tc>
        <w:tc>
          <w:tcPr>
            <w:tcW w:w="1321" w:type="dxa"/>
            <w:vAlign w:val="center"/>
          </w:tcPr>
          <w:p w:rsidR="009E4956" w:rsidRPr="00F553A9" w:rsidRDefault="009E4956" w:rsidP="00F553A9">
            <w:pPr>
              <w:spacing w:after="0" w:line="276" w:lineRule="auto"/>
              <w:rPr>
                <w:b/>
                <w:color w:val="000000" w:themeColor="text1"/>
                <w:sz w:val="23"/>
                <w:szCs w:val="23"/>
              </w:rPr>
            </w:pPr>
            <w:r w:rsidRPr="00F553A9">
              <w:rPr>
                <w:b/>
                <w:color w:val="000000" w:themeColor="text1"/>
                <w:sz w:val="23"/>
                <w:szCs w:val="23"/>
              </w:rPr>
              <w:t>Relative effect</w:t>
            </w:r>
          </w:p>
        </w:tc>
      </w:tr>
      <w:tr w:rsidR="009E4956" w:rsidRPr="00F553A9" w:rsidTr="00956D25">
        <w:trPr>
          <w:trHeight w:val="274"/>
        </w:trPr>
        <w:tc>
          <w:tcPr>
            <w:tcW w:w="1555" w:type="dxa"/>
            <w:vAlign w:val="center"/>
          </w:tcPr>
          <w:p w:rsidR="009E4956" w:rsidRPr="00F553A9" w:rsidRDefault="009E4956" w:rsidP="00F553A9">
            <w:pPr>
              <w:spacing w:after="160" w:line="276" w:lineRule="auto"/>
              <w:rPr>
                <w:color w:val="000000" w:themeColor="text1"/>
                <w:sz w:val="23"/>
                <w:szCs w:val="23"/>
              </w:rPr>
            </w:pPr>
            <w:r w:rsidRPr="00F553A9">
              <w:rPr>
                <w:color w:val="000000" w:themeColor="text1"/>
                <w:sz w:val="23"/>
                <w:szCs w:val="23"/>
              </w:rPr>
              <w:t>France</w:t>
            </w:r>
          </w:p>
        </w:tc>
        <w:tc>
          <w:tcPr>
            <w:tcW w:w="2338" w:type="dxa"/>
            <w:vAlign w:val="center"/>
          </w:tcPr>
          <w:p w:rsidR="009E4956" w:rsidRPr="00F553A9" w:rsidRDefault="009E4956" w:rsidP="00F553A9">
            <w:pPr>
              <w:spacing w:after="160" w:line="276" w:lineRule="auto"/>
              <w:rPr>
                <w:color w:val="000000" w:themeColor="text1"/>
                <w:sz w:val="23"/>
                <w:szCs w:val="23"/>
              </w:rPr>
            </w:pPr>
            <w:r w:rsidRPr="00F553A9">
              <w:rPr>
                <w:color w:val="000000" w:themeColor="text1"/>
                <w:sz w:val="23"/>
                <w:szCs w:val="23"/>
              </w:rPr>
              <w:t>2227.31</w:t>
            </w:r>
          </w:p>
        </w:tc>
        <w:tc>
          <w:tcPr>
            <w:tcW w:w="2481" w:type="dxa"/>
            <w:vAlign w:val="center"/>
          </w:tcPr>
          <w:p w:rsidR="009E4956" w:rsidRPr="00F553A9" w:rsidRDefault="009E4956" w:rsidP="00F553A9">
            <w:pPr>
              <w:spacing w:after="160" w:line="276" w:lineRule="auto"/>
              <w:rPr>
                <w:color w:val="000000" w:themeColor="text1"/>
                <w:sz w:val="23"/>
                <w:szCs w:val="23"/>
              </w:rPr>
            </w:pPr>
            <w:r w:rsidRPr="00F553A9">
              <w:rPr>
                <w:color w:val="000000" w:themeColor="text1"/>
                <w:sz w:val="23"/>
                <w:szCs w:val="23"/>
              </w:rPr>
              <w:t>1871.21</w:t>
            </w:r>
          </w:p>
        </w:tc>
        <w:tc>
          <w:tcPr>
            <w:tcW w:w="1321" w:type="dxa"/>
            <w:vAlign w:val="center"/>
          </w:tcPr>
          <w:p w:rsidR="009E4956" w:rsidRPr="00F553A9" w:rsidRDefault="009E4956" w:rsidP="00F553A9">
            <w:pPr>
              <w:spacing w:after="160" w:line="276" w:lineRule="auto"/>
              <w:rPr>
                <w:color w:val="000000" w:themeColor="text1"/>
                <w:sz w:val="23"/>
                <w:szCs w:val="23"/>
              </w:rPr>
            </w:pPr>
            <w:r w:rsidRPr="00F553A9">
              <w:rPr>
                <w:color w:val="000000" w:themeColor="text1"/>
                <w:sz w:val="23"/>
                <w:szCs w:val="23"/>
              </w:rPr>
              <w:t>356.10</w:t>
            </w:r>
          </w:p>
        </w:tc>
        <w:tc>
          <w:tcPr>
            <w:tcW w:w="1321" w:type="dxa"/>
            <w:vAlign w:val="center"/>
          </w:tcPr>
          <w:p w:rsidR="009E4956" w:rsidRPr="00F553A9" w:rsidRDefault="009E4956" w:rsidP="00F553A9">
            <w:pPr>
              <w:spacing w:after="160" w:line="276" w:lineRule="auto"/>
              <w:rPr>
                <w:color w:val="000000" w:themeColor="text1"/>
                <w:sz w:val="23"/>
                <w:szCs w:val="23"/>
              </w:rPr>
            </w:pPr>
            <w:r w:rsidRPr="00F553A9">
              <w:rPr>
                <w:color w:val="000000" w:themeColor="text1"/>
                <w:sz w:val="23"/>
                <w:szCs w:val="23"/>
              </w:rPr>
              <w:t>+19.03%</w:t>
            </w:r>
          </w:p>
        </w:tc>
      </w:tr>
      <w:tr w:rsidR="009E4956" w:rsidRPr="00F553A9" w:rsidTr="00956D25">
        <w:tc>
          <w:tcPr>
            <w:tcW w:w="1555" w:type="dxa"/>
            <w:vAlign w:val="center"/>
          </w:tcPr>
          <w:p w:rsidR="009E4956" w:rsidRPr="00F553A9" w:rsidRDefault="009E4956" w:rsidP="00F553A9">
            <w:pPr>
              <w:spacing w:after="160" w:line="276" w:lineRule="auto"/>
              <w:rPr>
                <w:color w:val="000000" w:themeColor="text1"/>
                <w:sz w:val="23"/>
                <w:szCs w:val="23"/>
              </w:rPr>
            </w:pPr>
            <w:r w:rsidRPr="00F553A9">
              <w:rPr>
                <w:color w:val="000000" w:themeColor="text1"/>
                <w:sz w:val="23"/>
                <w:szCs w:val="23"/>
              </w:rPr>
              <w:t>United States</w:t>
            </w:r>
          </w:p>
        </w:tc>
        <w:tc>
          <w:tcPr>
            <w:tcW w:w="2338" w:type="dxa"/>
            <w:vAlign w:val="center"/>
          </w:tcPr>
          <w:p w:rsidR="009E4956" w:rsidRPr="00F553A9" w:rsidRDefault="009E4956" w:rsidP="00F553A9">
            <w:pPr>
              <w:spacing w:after="160" w:line="276" w:lineRule="auto"/>
              <w:rPr>
                <w:color w:val="000000" w:themeColor="text1"/>
                <w:sz w:val="23"/>
                <w:szCs w:val="23"/>
              </w:rPr>
            </w:pPr>
            <w:r w:rsidRPr="00F553A9">
              <w:rPr>
                <w:color w:val="000000" w:themeColor="text1"/>
                <w:sz w:val="23"/>
                <w:szCs w:val="23"/>
              </w:rPr>
              <w:t>2782.72</w:t>
            </w:r>
          </w:p>
        </w:tc>
        <w:tc>
          <w:tcPr>
            <w:tcW w:w="2481" w:type="dxa"/>
            <w:vAlign w:val="center"/>
          </w:tcPr>
          <w:p w:rsidR="009E4956" w:rsidRPr="00F553A9" w:rsidRDefault="009E4956" w:rsidP="00F553A9">
            <w:pPr>
              <w:spacing w:after="160" w:line="276" w:lineRule="auto"/>
              <w:rPr>
                <w:color w:val="000000" w:themeColor="text1"/>
                <w:sz w:val="23"/>
                <w:szCs w:val="23"/>
              </w:rPr>
            </w:pPr>
            <w:r w:rsidRPr="00F553A9">
              <w:rPr>
                <w:color w:val="000000" w:themeColor="text1"/>
                <w:sz w:val="23"/>
                <w:szCs w:val="23"/>
              </w:rPr>
              <w:t>1989.57</w:t>
            </w:r>
          </w:p>
        </w:tc>
        <w:tc>
          <w:tcPr>
            <w:tcW w:w="1321" w:type="dxa"/>
            <w:vAlign w:val="center"/>
          </w:tcPr>
          <w:p w:rsidR="009E4956" w:rsidRPr="00F553A9" w:rsidRDefault="009E4956" w:rsidP="00F553A9">
            <w:pPr>
              <w:spacing w:after="160" w:line="276" w:lineRule="auto"/>
              <w:rPr>
                <w:color w:val="000000" w:themeColor="text1"/>
                <w:sz w:val="23"/>
                <w:szCs w:val="23"/>
              </w:rPr>
            </w:pPr>
            <w:r w:rsidRPr="00F553A9">
              <w:rPr>
                <w:color w:val="000000" w:themeColor="text1"/>
                <w:sz w:val="23"/>
                <w:szCs w:val="23"/>
              </w:rPr>
              <w:t>793.15</w:t>
            </w:r>
          </w:p>
        </w:tc>
        <w:tc>
          <w:tcPr>
            <w:tcW w:w="1321" w:type="dxa"/>
            <w:vAlign w:val="center"/>
          </w:tcPr>
          <w:p w:rsidR="009E4956" w:rsidRPr="00F553A9" w:rsidRDefault="009E4956" w:rsidP="00F553A9">
            <w:pPr>
              <w:spacing w:after="160" w:line="276" w:lineRule="auto"/>
              <w:rPr>
                <w:color w:val="000000" w:themeColor="text1"/>
                <w:sz w:val="23"/>
                <w:szCs w:val="23"/>
              </w:rPr>
            </w:pPr>
            <w:r w:rsidRPr="00F553A9">
              <w:rPr>
                <w:color w:val="000000" w:themeColor="text1"/>
                <w:sz w:val="23"/>
                <w:szCs w:val="23"/>
              </w:rPr>
              <w:t>+39.87%</w:t>
            </w:r>
          </w:p>
        </w:tc>
      </w:tr>
    </w:tbl>
    <w:p w:rsidR="009E4956" w:rsidRPr="00F553A9" w:rsidRDefault="009E4956" w:rsidP="00F553A9">
      <w:pPr>
        <w:spacing w:after="0" w:line="276" w:lineRule="auto"/>
        <w:rPr>
          <w:color w:val="000000" w:themeColor="text1"/>
          <w:sz w:val="23"/>
          <w:szCs w:val="23"/>
        </w:rPr>
      </w:pPr>
      <w:r w:rsidRPr="00F553A9">
        <w:rPr>
          <w:i/>
          <w:color w:val="000000" w:themeColor="text1"/>
          <w:sz w:val="23"/>
          <w:szCs w:val="23"/>
        </w:rPr>
        <w:t>Note:</w:t>
      </w:r>
      <w:r w:rsidRPr="00F553A9">
        <w:rPr>
          <w:color w:val="000000" w:themeColor="text1"/>
          <w:sz w:val="23"/>
          <w:szCs w:val="23"/>
        </w:rPr>
        <w:t xml:space="preserve"> Average for the post-intervention period (2016Q3-2019Q4).</w:t>
      </w:r>
    </w:p>
    <w:p w:rsidR="009E4956" w:rsidRPr="00F553A9" w:rsidRDefault="009E4956" w:rsidP="00F553A9">
      <w:pPr>
        <w:spacing w:line="276" w:lineRule="auto"/>
        <w:rPr>
          <w:color w:val="000000" w:themeColor="text1"/>
          <w:sz w:val="23"/>
          <w:szCs w:val="23"/>
        </w:rPr>
      </w:pPr>
      <w:r w:rsidRPr="00F553A9">
        <w:rPr>
          <w:i/>
          <w:color w:val="000000" w:themeColor="text1"/>
          <w:sz w:val="23"/>
          <w:szCs w:val="23"/>
        </w:rPr>
        <w:t>Source</w:t>
      </w:r>
      <w:r w:rsidRPr="00F553A9">
        <w:rPr>
          <w:color w:val="000000" w:themeColor="text1"/>
          <w:sz w:val="23"/>
          <w:szCs w:val="23"/>
        </w:rPr>
        <w:t>: Authors’ calculations.</w:t>
      </w:r>
    </w:p>
    <w:p w:rsidR="009E4956" w:rsidRPr="00F553A9" w:rsidRDefault="009E4956" w:rsidP="00F553A9">
      <w:pPr>
        <w:spacing w:line="276" w:lineRule="auto"/>
        <w:ind w:firstLine="720"/>
        <w:rPr>
          <w:color w:val="000000" w:themeColor="text1"/>
        </w:rPr>
      </w:pPr>
      <w:r w:rsidRPr="00F553A9">
        <w:rPr>
          <w:color w:val="000000" w:themeColor="text1"/>
        </w:rPr>
        <w:t xml:space="preserve">Finally, we estimate the impact of </w:t>
      </w:r>
      <w:r w:rsidR="009B055B">
        <w:rPr>
          <w:color w:val="000000" w:themeColor="text1"/>
        </w:rPr>
        <w:t xml:space="preserve">the </w:t>
      </w:r>
      <w:r w:rsidRPr="00F553A9">
        <w:rPr>
          <w:color w:val="000000" w:themeColor="text1"/>
        </w:rPr>
        <w:t>Brexit</w:t>
      </w:r>
      <w:r w:rsidR="009B055B">
        <w:rPr>
          <w:color w:val="000000" w:themeColor="text1"/>
        </w:rPr>
        <w:t xml:space="preserve"> referendum</w:t>
      </w:r>
      <w:r w:rsidRPr="00F553A9">
        <w:rPr>
          <w:color w:val="000000" w:themeColor="text1"/>
        </w:rPr>
        <w:t xml:space="preserve"> on the Mauritius-UK export market using the methodology proposed by Brodersen et al. (2015)</w:t>
      </w:r>
      <w:r w:rsidRPr="00F553A9">
        <w:rPr>
          <w:color w:val="000000" w:themeColor="text1"/>
          <w:vertAlign w:val="superscript"/>
        </w:rPr>
        <w:footnoteReference w:id="5"/>
      </w:r>
      <w:r w:rsidRPr="00F553A9">
        <w:rPr>
          <w:color w:val="000000" w:themeColor="text1"/>
        </w:rPr>
        <w:t>. Figure 5 represents the results obtained when using the United States as the control series and Figures 6-7 depict those obtained when employing regression models</w:t>
      </w:r>
      <w:r w:rsidRPr="00F553A9">
        <w:rPr>
          <w:color w:val="000000" w:themeColor="text1"/>
          <w:vertAlign w:val="superscript"/>
        </w:rPr>
        <w:footnoteReference w:id="6"/>
      </w:r>
      <w:r w:rsidRPr="00F553A9">
        <w:rPr>
          <w:color w:val="000000" w:themeColor="text1"/>
        </w:rPr>
        <w:t xml:space="preserve">. Considering the whole post-intervention period (2016Q3-2019Q4), it can be observed from Figure 5 that on average the purchases of UK has a value of 7.60 (in logarithmic terms) amounting to a total of Rs 1998.20 million. However, if </w:t>
      </w:r>
      <w:r w:rsidR="009B055B">
        <w:rPr>
          <w:color w:val="000000" w:themeColor="text1"/>
        </w:rPr>
        <w:t xml:space="preserve">the </w:t>
      </w:r>
      <w:r w:rsidRPr="00F553A9">
        <w:rPr>
          <w:color w:val="000000" w:themeColor="text1"/>
        </w:rPr>
        <w:t>Brexit</w:t>
      </w:r>
      <w:r w:rsidR="009B055B">
        <w:rPr>
          <w:color w:val="000000" w:themeColor="text1"/>
        </w:rPr>
        <w:t xml:space="preserve"> referendum</w:t>
      </w:r>
      <w:r w:rsidRPr="00F553A9">
        <w:rPr>
          <w:color w:val="000000" w:themeColor="text1"/>
        </w:rPr>
        <w:t xml:space="preserve"> did not occur, this figure would have been on average 7.96 (Rs 2864.07 million) with a prediction interval of [2724.39, 3010.92]. In other words, the Mauritius-UK export market incurred an absolute loss of Rs 865.88 million following the Brexit referendum. In relative terms, this accounts for a decrease of 5% with an interval of [-5%, -4%] in this particular market for the whole post-intervention period (2016Q3-2019Q4). This negative effect is significant at the 1% significance level [p-value = 0.0002]. </w:t>
      </w:r>
    </w:p>
    <w:p w:rsidR="009E4956" w:rsidRPr="00F553A9" w:rsidRDefault="009E4956" w:rsidP="00F553A9">
      <w:pPr>
        <w:spacing w:line="276" w:lineRule="auto"/>
        <w:ind w:firstLine="720"/>
        <w:rPr>
          <w:color w:val="000000" w:themeColor="text1"/>
        </w:rPr>
      </w:pPr>
      <w:r w:rsidRPr="00F553A9">
        <w:rPr>
          <w:color w:val="000000" w:themeColor="text1"/>
        </w:rPr>
        <w:t>On the other hand, whenever the respective export market is regressed against the bilateral exchange rate (Rs/GBP), both static and dynamic models show that this effect is not statistically significant</w:t>
      </w:r>
      <w:r w:rsidRPr="00F553A9">
        <w:rPr>
          <w:color w:val="000000" w:themeColor="text1"/>
          <w:vertAlign w:val="superscript"/>
        </w:rPr>
        <w:footnoteReference w:id="7"/>
      </w:r>
      <w:r w:rsidRPr="00F553A9">
        <w:rPr>
          <w:color w:val="000000" w:themeColor="text1"/>
        </w:rPr>
        <w:t xml:space="preserve">. From the lower plot of Figure 6, it can be observed that despite the impact of Brexit </w:t>
      </w:r>
      <w:r w:rsidR="00527650">
        <w:rPr>
          <w:color w:val="000000" w:themeColor="text1"/>
        </w:rPr>
        <w:t xml:space="preserve">referendum </w:t>
      </w:r>
      <w:r w:rsidRPr="00F553A9">
        <w:rPr>
          <w:color w:val="000000" w:themeColor="text1"/>
        </w:rPr>
        <w:t>on the respective export market is negative, it is relatively small (approximately 1%). However, the findings from the dynamic regression model reveal that almost no change occurs in the respective market following the Brexit referendum (see the lower plot in Figure 7). We can, thus, deduce that the decrease in the Mauritius-UK export market is not driven by the global depreciation of the pound sterling.</w:t>
      </w:r>
    </w:p>
    <w:p w:rsidR="009E4956" w:rsidRPr="00F553A9" w:rsidRDefault="009E4956" w:rsidP="00527650">
      <w:pPr>
        <w:spacing w:after="0" w:line="276" w:lineRule="auto"/>
        <w:jc w:val="center"/>
        <w:rPr>
          <w:color w:val="000000" w:themeColor="text1"/>
        </w:rPr>
      </w:pPr>
      <w:r w:rsidRPr="00F553A9">
        <w:rPr>
          <w:noProof/>
          <w:color w:val="000000" w:themeColor="text1"/>
          <w:lang w:eastAsia="en-GB"/>
        </w:rPr>
        <w:lastRenderedPageBreak/>
        <w:drawing>
          <wp:inline distT="0" distB="0" distL="0" distR="0" wp14:anchorId="54BAAD3E" wp14:editId="1894F499">
            <wp:extent cx="3925440" cy="30326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25440" cy="3032640"/>
                    </a:xfrm>
                    <a:prstGeom prst="rect">
                      <a:avLst/>
                    </a:prstGeom>
                  </pic:spPr>
                </pic:pic>
              </a:graphicData>
            </a:graphic>
          </wp:inline>
        </w:drawing>
      </w:r>
    </w:p>
    <w:p w:rsidR="009E4956" w:rsidRDefault="009E4956" w:rsidP="00F553A9">
      <w:pPr>
        <w:spacing w:after="160" w:line="276" w:lineRule="auto"/>
        <w:rPr>
          <w:b/>
          <w:i/>
          <w:iCs/>
          <w:color w:val="000000" w:themeColor="text1"/>
        </w:rPr>
      </w:pPr>
      <w:r w:rsidRPr="00F553A9">
        <w:rPr>
          <w:b/>
          <w:i/>
          <w:iCs/>
          <w:color w:val="000000" w:themeColor="text1"/>
        </w:rPr>
        <w:t xml:space="preserve">Figure </w:t>
      </w:r>
      <w:r w:rsidRPr="00F553A9">
        <w:rPr>
          <w:b/>
          <w:i/>
          <w:iCs/>
          <w:color w:val="000000" w:themeColor="text1"/>
        </w:rPr>
        <w:fldChar w:fldCharType="begin"/>
      </w:r>
      <w:r w:rsidRPr="00F553A9">
        <w:rPr>
          <w:b/>
          <w:i/>
          <w:iCs/>
          <w:color w:val="000000" w:themeColor="text1"/>
        </w:rPr>
        <w:instrText xml:space="preserve"> SEQ Figure \* ARABIC </w:instrText>
      </w:r>
      <w:r w:rsidRPr="00F553A9">
        <w:rPr>
          <w:b/>
          <w:i/>
          <w:iCs/>
          <w:color w:val="000000" w:themeColor="text1"/>
        </w:rPr>
        <w:fldChar w:fldCharType="separate"/>
      </w:r>
      <w:r w:rsidRPr="00F553A9">
        <w:rPr>
          <w:b/>
          <w:i/>
          <w:iCs/>
          <w:color w:val="000000" w:themeColor="text1"/>
        </w:rPr>
        <w:t>5</w:t>
      </w:r>
      <w:r w:rsidRPr="00F553A9">
        <w:rPr>
          <w:color w:val="000000" w:themeColor="text1"/>
        </w:rPr>
        <w:fldChar w:fldCharType="end"/>
      </w:r>
      <w:r w:rsidRPr="00F553A9">
        <w:rPr>
          <w:b/>
          <w:i/>
          <w:iCs/>
          <w:color w:val="000000" w:themeColor="text1"/>
        </w:rPr>
        <w:t>. Impact of Brexit on the Mauritius-UK export market</w:t>
      </w:r>
    </w:p>
    <w:p w:rsidR="00F553A9" w:rsidRPr="00F553A9" w:rsidRDefault="00F553A9" w:rsidP="00F553A9">
      <w:pPr>
        <w:spacing w:after="160" w:line="276" w:lineRule="auto"/>
        <w:rPr>
          <w:color w:val="000000" w:themeColor="text1"/>
          <w:sz w:val="23"/>
          <w:szCs w:val="23"/>
        </w:rPr>
      </w:pPr>
      <w:r w:rsidRPr="00F553A9">
        <w:rPr>
          <w:i/>
          <w:color w:val="000000" w:themeColor="text1"/>
          <w:sz w:val="23"/>
          <w:szCs w:val="23"/>
        </w:rPr>
        <w:t>Source</w:t>
      </w:r>
      <w:r w:rsidRPr="00F553A9">
        <w:rPr>
          <w:color w:val="000000" w:themeColor="text1"/>
          <w:sz w:val="23"/>
          <w:szCs w:val="23"/>
        </w:rPr>
        <w:t>: CausalImpact R-package output.</w:t>
      </w:r>
    </w:p>
    <w:p w:rsidR="009E4956" w:rsidRDefault="009E4956" w:rsidP="00F553A9">
      <w:pPr>
        <w:spacing w:after="0" w:line="276" w:lineRule="auto"/>
        <w:rPr>
          <w:color w:val="000000" w:themeColor="text1"/>
          <w:sz w:val="23"/>
          <w:szCs w:val="23"/>
        </w:rPr>
      </w:pPr>
      <w:r w:rsidRPr="00F553A9">
        <w:rPr>
          <w:i/>
          <w:color w:val="000000" w:themeColor="text1"/>
          <w:sz w:val="23"/>
          <w:szCs w:val="23"/>
        </w:rPr>
        <w:t xml:space="preserve">Notes: </w:t>
      </w:r>
      <w:r w:rsidRPr="00F553A9">
        <w:rPr>
          <w:color w:val="000000" w:themeColor="text1"/>
          <w:sz w:val="23"/>
          <w:szCs w:val="23"/>
        </w:rPr>
        <w:t xml:space="preserve">Mauritius-United States export market as control series; </w:t>
      </w:r>
      <w:r w:rsidRPr="00F553A9">
        <w:rPr>
          <w:i/>
          <w:color w:val="000000" w:themeColor="text1"/>
          <w:sz w:val="23"/>
          <w:szCs w:val="23"/>
        </w:rPr>
        <w:t>y</w:t>
      </w:r>
      <w:r w:rsidRPr="00F553A9">
        <w:rPr>
          <w:color w:val="000000" w:themeColor="text1"/>
          <w:sz w:val="23"/>
          <w:szCs w:val="23"/>
        </w:rPr>
        <w:t xml:space="preserve">-axis: Natural logarithm of Exports (Rs Millions); Dotted line representing the occurrence of the Brexit referendum (2016Q2 - Observation 30 on the </w:t>
      </w:r>
      <w:r w:rsidRPr="00F553A9">
        <w:rPr>
          <w:i/>
          <w:color w:val="000000" w:themeColor="text1"/>
          <w:sz w:val="23"/>
          <w:szCs w:val="23"/>
        </w:rPr>
        <w:t>x</w:t>
      </w:r>
      <w:r w:rsidRPr="00F553A9">
        <w:rPr>
          <w:color w:val="000000" w:themeColor="text1"/>
          <w:sz w:val="23"/>
          <w:szCs w:val="23"/>
        </w:rPr>
        <w:t>-axis); Top plot showing the observed series (black) and its predicted values (dotted blue) from the control series; Middle plot showing the difference between the prediction and the observed values; Bottom plot showing the total effect of these differences within the post-intervention period.</w:t>
      </w:r>
    </w:p>
    <w:p w:rsidR="00F553A9" w:rsidRPr="00F553A9" w:rsidRDefault="00F553A9" w:rsidP="00F553A9">
      <w:pPr>
        <w:spacing w:after="0" w:line="276" w:lineRule="auto"/>
        <w:rPr>
          <w:i/>
          <w:color w:val="000000" w:themeColor="text1"/>
          <w:sz w:val="23"/>
          <w:szCs w:val="23"/>
        </w:rPr>
      </w:pPr>
    </w:p>
    <w:p w:rsidR="009E4956" w:rsidRPr="00F553A9" w:rsidRDefault="009E4956" w:rsidP="00527650">
      <w:pPr>
        <w:spacing w:after="160" w:line="276" w:lineRule="auto"/>
        <w:contextualSpacing/>
        <w:jc w:val="center"/>
        <w:rPr>
          <w:color w:val="000000" w:themeColor="text1"/>
        </w:rPr>
      </w:pPr>
      <w:r w:rsidRPr="00F553A9">
        <w:rPr>
          <w:noProof/>
          <w:color w:val="000000" w:themeColor="text1"/>
          <w:lang w:eastAsia="en-GB"/>
        </w:rPr>
        <w:drawing>
          <wp:inline distT="0" distB="0" distL="0" distR="0" wp14:anchorId="25785997" wp14:editId="1511BEB0">
            <wp:extent cx="4325760" cy="2403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25760" cy="2403000"/>
                    </a:xfrm>
                    <a:prstGeom prst="rect">
                      <a:avLst/>
                    </a:prstGeom>
                  </pic:spPr>
                </pic:pic>
              </a:graphicData>
            </a:graphic>
          </wp:inline>
        </w:drawing>
      </w:r>
    </w:p>
    <w:p w:rsidR="009E4956" w:rsidRPr="00F553A9" w:rsidRDefault="009E4956" w:rsidP="00F553A9">
      <w:pPr>
        <w:spacing w:after="160" w:line="276" w:lineRule="auto"/>
        <w:contextualSpacing/>
        <w:rPr>
          <w:b/>
          <w:i/>
          <w:iCs/>
          <w:color w:val="000000" w:themeColor="text1"/>
        </w:rPr>
      </w:pPr>
      <w:r w:rsidRPr="00F553A9">
        <w:rPr>
          <w:b/>
          <w:i/>
          <w:iCs/>
          <w:color w:val="000000" w:themeColor="text1"/>
        </w:rPr>
        <w:t xml:space="preserve">Figure </w:t>
      </w:r>
      <w:r w:rsidRPr="00F553A9">
        <w:rPr>
          <w:b/>
          <w:i/>
          <w:iCs/>
          <w:color w:val="000000" w:themeColor="text1"/>
        </w:rPr>
        <w:fldChar w:fldCharType="begin"/>
      </w:r>
      <w:r w:rsidRPr="00F553A9">
        <w:rPr>
          <w:b/>
          <w:i/>
          <w:iCs/>
          <w:color w:val="000000" w:themeColor="text1"/>
        </w:rPr>
        <w:instrText xml:space="preserve"> SEQ Figure \* ARABIC </w:instrText>
      </w:r>
      <w:r w:rsidRPr="00F553A9">
        <w:rPr>
          <w:b/>
          <w:i/>
          <w:iCs/>
          <w:color w:val="000000" w:themeColor="text1"/>
        </w:rPr>
        <w:fldChar w:fldCharType="separate"/>
      </w:r>
      <w:r w:rsidRPr="00F553A9">
        <w:rPr>
          <w:b/>
          <w:i/>
          <w:iCs/>
          <w:color w:val="000000" w:themeColor="text1"/>
        </w:rPr>
        <w:t>6</w:t>
      </w:r>
      <w:r w:rsidRPr="00F553A9">
        <w:rPr>
          <w:color w:val="000000" w:themeColor="text1"/>
        </w:rPr>
        <w:fldChar w:fldCharType="end"/>
      </w:r>
      <w:r w:rsidRPr="00F553A9">
        <w:rPr>
          <w:b/>
          <w:i/>
          <w:iCs/>
          <w:color w:val="000000" w:themeColor="text1"/>
        </w:rPr>
        <w:t>. Impact of Brexit on the Mauritius-UK export market (static regression)</w:t>
      </w:r>
    </w:p>
    <w:p w:rsidR="009E4956" w:rsidRPr="00F553A9" w:rsidRDefault="009E4956" w:rsidP="00F553A9">
      <w:pPr>
        <w:spacing w:after="0" w:line="276" w:lineRule="auto"/>
        <w:contextualSpacing/>
        <w:rPr>
          <w:i/>
          <w:color w:val="000000" w:themeColor="text1"/>
          <w:sz w:val="23"/>
          <w:szCs w:val="23"/>
        </w:rPr>
      </w:pPr>
      <w:r w:rsidRPr="00F553A9">
        <w:rPr>
          <w:i/>
          <w:color w:val="000000" w:themeColor="text1"/>
          <w:sz w:val="23"/>
          <w:szCs w:val="23"/>
        </w:rPr>
        <w:t>Notes: y</w:t>
      </w:r>
      <w:r w:rsidRPr="00F553A9">
        <w:rPr>
          <w:color w:val="000000" w:themeColor="text1"/>
          <w:sz w:val="23"/>
          <w:szCs w:val="23"/>
        </w:rPr>
        <w:t xml:space="preserve">-axis: Natural logarithm of Exports (Rs Millions); Dotted line representing the occurrence of the Brexit referendum (2016Q2 - Observation 30 on the </w:t>
      </w:r>
      <w:r w:rsidRPr="00F553A9">
        <w:rPr>
          <w:i/>
          <w:color w:val="000000" w:themeColor="text1"/>
          <w:sz w:val="23"/>
          <w:szCs w:val="23"/>
        </w:rPr>
        <w:t>x</w:t>
      </w:r>
      <w:r w:rsidRPr="00F553A9">
        <w:rPr>
          <w:color w:val="000000" w:themeColor="text1"/>
          <w:sz w:val="23"/>
          <w:szCs w:val="23"/>
        </w:rPr>
        <w:t>-axis); Top plot showing the observed series (black) and its predicted values (dotted blue); Middle plot showing the difference between the prediction and the observed values; Bottom plot showing the total effect of these differences within the post-intervention period.</w:t>
      </w:r>
    </w:p>
    <w:p w:rsidR="009E4956" w:rsidRPr="00F553A9" w:rsidRDefault="009E4956" w:rsidP="00F553A9">
      <w:pPr>
        <w:spacing w:line="276" w:lineRule="auto"/>
        <w:rPr>
          <w:color w:val="000000" w:themeColor="text1"/>
          <w:sz w:val="23"/>
          <w:szCs w:val="23"/>
        </w:rPr>
      </w:pPr>
      <w:r w:rsidRPr="00F553A9">
        <w:rPr>
          <w:i/>
          <w:color w:val="000000" w:themeColor="text1"/>
          <w:sz w:val="23"/>
          <w:szCs w:val="23"/>
        </w:rPr>
        <w:t>Source</w:t>
      </w:r>
      <w:r w:rsidRPr="00F553A9">
        <w:rPr>
          <w:color w:val="000000" w:themeColor="text1"/>
          <w:sz w:val="23"/>
          <w:szCs w:val="23"/>
        </w:rPr>
        <w:t>: CausalImpact R-package output.</w:t>
      </w:r>
    </w:p>
    <w:p w:rsidR="009E4956" w:rsidRPr="00F553A9" w:rsidRDefault="009E4956" w:rsidP="00527650">
      <w:pPr>
        <w:spacing w:after="0" w:line="276" w:lineRule="auto"/>
        <w:contextualSpacing/>
        <w:jc w:val="center"/>
        <w:rPr>
          <w:color w:val="000000" w:themeColor="text1"/>
        </w:rPr>
      </w:pPr>
      <w:r w:rsidRPr="00F553A9">
        <w:rPr>
          <w:noProof/>
          <w:color w:val="000000" w:themeColor="text1"/>
          <w:lang w:eastAsia="en-GB"/>
        </w:rPr>
        <w:lastRenderedPageBreak/>
        <w:drawing>
          <wp:inline distT="0" distB="0" distL="0" distR="0" wp14:anchorId="64CD2EB1" wp14:editId="2E852474">
            <wp:extent cx="4326120" cy="246348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26120" cy="2463480"/>
                    </a:xfrm>
                    <a:prstGeom prst="rect">
                      <a:avLst/>
                    </a:prstGeom>
                  </pic:spPr>
                </pic:pic>
              </a:graphicData>
            </a:graphic>
          </wp:inline>
        </w:drawing>
      </w:r>
    </w:p>
    <w:p w:rsidR="009E4956" w:rsidRPr="00F553A9" w:rsidRDefault="009E4956" w:rsidP="00F553A9">
      <w:pPr>
        <w:spacing w:after="160" w:line="276" w:lineRule="auto"/>
        <w:contextualSpacing/>
        <w:rPr>
          <w:b/>
          <w:i/>
          <w:iCs/>
          <w:color w:val="000000" w:themeColor="text1"/>
        </w:rPr>
      </w:pPr>
      <w:r w:rsidRPr="00F553A9">
        <w:rPr>
          <w:b/>
          <w:i/>
          <w:iCs/>
          <w:color w:val="000000" w:themeColor="text1"/>
        </w:rPr>
        <w:t xml:space="preserve">Figure </w:t>
      </w:r>
      <w:r w:rsidRPr="00F553A9">
        <w:rPr>
          <w:b/>
          <w:i/>
          <w:iCs/>
          <w:color w:val="000000" w:themeColor="text1"/>
        </w:rPr>
        <w:fldChar w:fldCharType="begin"/>
      </w:r>
      <w:r w:rsidRPr="00F553A9">
        <w:rPr>
          <w:b/>
          <w:i/>
          <w:iCs/>
          <w:color w:val="000000" w:themeColor="text1"/>
        </w:rPr>
        <w:instrText xml:space="preserve"> SEQ Figure \* ARABIC </w:instrText>
      </w:r>
      <w:r w:rsidRPr="00F553A9">
        <w:rPr>
          <w:b/>
          <w:i/>
          <w:iCs/>
          <w:color w:val="000000" w:themeColor="text1"/>
        </w:rPr>
        <w:fldChar w:fldCharType="separate"/>
      </w:r>
      <w:r w:rsidRPr="00F553A9">
        <w:rPr>
          <w:b/>
          <w:i/>
          <w:iCs/>
          <w:color w:val="000000" w:themeColor="text1"/>
        </w:rPr>
        <w:t>7</w:t>
      </w:r>
      <w:r w:rsidRPr="00F553A9">
        <w:rPr>
          <w:color w:val="000000" w:themeColor="text1"/>
        </w:rPr>
        <w:fldChar w:fldCharType="end"/>
      </w:r>
      <w:r w:rsidRPr="00F553A9">
        <w:rPr>
          <w:b/>
          <w:i/>
          <w:iCs/>
          <w:color w:val="000000" w:themeColor="text1"/>
        </w:rPr>
        <w:t>. Impact of Brexit on the Mauritius-UK export market (dynamic regression)</w:t>
      </w:r>
    </w:p>
    <w:p w:rsidR="009E4956" w:rsidRPr="00F553A9" w:rsidRDefault="009E4956" w:rsidP="00F553A9">
      <w:pPr>
        <w:spacing w:after="160" w:line="276" w:lineRule="auto"/>
        <w:contextualSpacing/>
        <w:rPr>
          <w:color w:val="000000" w:themeColor="text1"/>
          <w:sz w:val="23"/>
          <w:szCs w:val="23"/>
        </w:rPr>
      </w:pPr>
      <w:r w:rsidRPr="00F553A9">
        <w:rPr>
          <w:i/>
          <w:color w:val="000000" w:themeColor="text1"/>
          <w:sz w:val="23"/>
          <w:szCs w:val="23"/>
        </w:rPr>
        <w:t xml:space="preserve">Note: </w:t>
      </w:r>
      <w:r w:rsidRPr="00F553A9">
        <w:rPr>
          <w:color w:val="000000" w:themeColor="text1"/>
          <w:sz w:val="23"/>
          <w:szCs w:val="23"/>
        </w:rPr>
        <w:t>See Figure 6.</w:t>
      </w:r>
    </w:p>
    <w:p w:rsidR="009E4956" w:rsidRPr="00F553A9" w:rsidRDefault="009E4956" w:rsidP="00F553A9">
      <w:pPr>
        <w:spacing w:after="160" w:line="276" w:lineRule="auto"/>
        <w:contextualSpacing/>
        <w:rPr>
          <w:color w:val="000000" w:themeColor="text1"/>
          <w:sz w:val="23"/>
          <w:szCs w:val="23"/>
        </w:rPr>
      </w:pPr>
      <w:r w:rsidRPr="00F553A9">
        <w:rPr>
          <w:i/>
          <w:color w:val="000000" w:themeColor="text1"/>
          <w:sz w:val="23"/>
          <w:szCs w:val="23"/>
        </w:rPr>
        <w:t>Source</w:t>
      </w:r>
      <w:r w:rsidRPr="00F553A9">
        <w:rPr>
          <w:color w:val="000000" w:themeColor="text1"/>
          <w:sz w:val="23"/>
          <w:szCs w:val="23"/>
        </w:rPr>
        <w:t>: CausalImpact R-package output.</w:t>
      </w:r>
    </w:p>
    <w:p w:rsidR="00956D25" w:rsidRPr="00F553A9" w:rsidRDefault="00956D25" w:rsidP="00F553A9">
      <w:pPr>
        <w:spacing w:after="160" w:line="276" w:lineRule="auto"/>
        <w:rPr>
          <w:color w:val="000000" w:themeColor="text1"/>
          <w:sz w:val="23"/>
          <w:szCs w:val="23"/>
        </w:rPr>
      </w:pPr>
    </w:p>
    <w:p w:rsidR="009E4956" w:rsidRPr="00F553A9" w:rsidRDefault="009E4956" w:rsidP="00F553A9">
      <w:pPr>
        <w:numPr>
          <w:ilvl w:val="0"/>
          <w:numId w:val="1"/>
        </w:numPr>
        <w:spacing w:after="160" w:line="276" w:lineRule="auto"/>
        <w:rPr>
          <w:b/>
          <w:bCs/>
          <w:color w:val="000000" w:themeColor="text1"/>
        </w:rPr>
      </w:pPr>
      <w:r w:rsidRPr="00F553A9">
        <w:rPr>
          <w:b/>
          <w:bCs/>
          <w:color w:val="000000" w:themeColor="text1"/>
        </w:rPr>
        <w:t xml:space="preserve">Conclusions </w:t>
      </w:r>
    </w:p>
    <w:p w:rsidR="00F04F7A" w:rsidRDefault="009E4956" w:rsidP="00F553A9">
      <w:pPr>
        <w:spacing w:line="276" w:lineRule="auto"/>
        <w:rPr>
          <w:color w:val="000000" w:themeColor="text1"/>
        </w:rPr>
      </w:pPr>
      <w:r w:rsidRPr="00F553A9">
        <w:rPr>
          <w:color w:val="000000" w:themeColor="text1"/>
        </w:rPr>
        <w:t>The United Kingdom remains one of the top export markets of Mauritius for the last few years. This study sets out to analyse the trend in this specific market during the post-Brexit</w:t>
      </w:r>
      <w:r w:rsidR="00FE265D">
        <w:rPr>
          <w:color w:val="000000" w:themeColor="text1"/>
        </w:rPr>
        <w:t xml:space="preserve"> referendum</w:t>
      </w:r>
      <w:r w:rsidRPr="00F553A9">
        <w:rPr>
          <w:color w:val="000000" w:themeColor="text1"/>
        </w:rPr>
        <w:t xml:space="preserve"> period (2016Q3-2019Q4). In particular, we examined the impact of the Brexit referendum on the Mauritius-UK export market using quarterly data (2009Q1-2019Q4) and the recently developed Bayesian structural time-series model for causal analysis. Preliminary analysis of the time-series data confirmed that this export market encountered a fall following the Brexit referendum: observed values were lower than those predicted by the selected optimal ARIMA model. Additionally, relying upon the results of the time-series analysis within the ARIMA model framework, the Mauritius-United States export market </w:t>
      </w:r>
      <w:r w:rsidR="00FE265D">
        <w:rPr>
          <w:color w:val="000000" w:themeColor="text1"/>
        </w:rPr>
        <w:t>was</w:t>
      </w:r>
      <w:r w:rsidRPr="00F553A9">
        <w:rPr>
          <w:color w:val="000000" w:themeColor="text1"/>
        </w:rPr>
        <w:t xml:space="preserve"> used as a potential control series for further analysis. The findings from the causal analysis revealed that the Brexit referendum has a negative and significant effect on the Mauritius-UK export market. In particular, this respective market incurred an absolute loss of Rs 865.88 million following the Brexit referendum. However, the results obtained from both the static and dynamic regression models showed that this negative effect was not due to the depreciation of the pound sterling worldwide. </w:t>
      </w:r>
    </w:p>
    <w:p w:rsidR="00D04FDD" w:rsidRPr="00F553A9" w:rsidRDefault="009E4956" w:rsidP="00F553A9">
      <w:pPr>
        <w:spacing w:line="276" w:lineRule="auto"/>
        <w:rPr>
          <w:color w:val="000000" w:themeColor="text1"/>
        </w:rPr>
      </w:pPr>
      <w:r w:rsidRPr="00F04F7A">
        <w:rPr>
          <w:color w:val="000000" w:themeColor="text1"/>
        </w:rPr>
        <w:t>Despite that this</w:t>
      </w:r>
      <w:r w:rsidR="00F04F7A" w:rsidRPr="00F04F7A">
        <w:rPr>
          <w:color w:val="000000" w:themeColor="text1"/>
        </w:rPr>
        <w:t xml:space="preserve"> </w:t>
      </w:r>
      <w:r w:rsidR="00ED70F5">
        <w:rPr>
          <w:color w:val="000000" w:themeColor="text1"/>
        </w:rPr>
        <w:t>effect</w:t>
      </w:r>
      <w:r w:rsidRPr="00F04F7A">
        <w:rPr>
          <w:color w:val="000000" w:themeColor="text1"/>
        </w:rPr>
        <w:t xml:space="preserve"> only accounted to about 5% decrease in the respective export market, the findings from this study suggest reinforcing </w:t>
      </w:r>
      <w:r w:rsidR="00D04FDD">
        <w:rPr>
          <w:color w:val="000000" w:themeColor="text1"/>
        </w:rPr>
        <w:t xml:space="preserve">and consolidating the </w:t>
      </w:r>
      <w:r w:rsidRPr="00F04F7A">
        <w:rPr>
          <w:color w:val="000000" w:themeColor="text1"/>
        </w:rPr>
        <w:t xml:space="preserve">existing trade policies and </w:t>
      </w:r>
      <w:r w:rsidR="00D04FDD">
        <w:rPr>
          <w:color w:val="000000" w:themeColor="text1"/>
        </w:rPr>
        <w:t xml:space="preserve">also </w:t>
      </w:r>
      <w:r w:rsidRPr="00F04F7A">
        <w:rPr>
          <w:color w:val="000000" w:themeColor="text1"/>
        </w:rPr>
        <w:t>closely monitor the new bilateral trade agreement with the UK</w:t>
      </w:r>
      <w:r w:rsidR="0059207F">
        <w:rPr>
          <w:color w:val="000000" w:themeColor="text1"/>
        </w:rPr>
        <w:t xml:space="preserve"> (</w:t>
      </w:r>
      <w:r w:rsidR="00D04FDD">
        <w:rPr>
          <w:color w:val="000000" w:themeColor="text1"/>
        </w:rPr>
        <w:t xml:space="preserve">the Economic Partnership Agreement </w:t>
      </w:r>
      <w:r w:rsidR="00976538">
        <w:t>signed on 31</w:t>
      </w:r>
      <w:r w:rsidR="00976538" w:rsidRPr="00976538">
        <w:rPr>
          <w:vertAlign w:val="superscript"/>
        </w:rPr>
        <w:t>st</w:t>
      </w:r>
      <w:r w:rsidR="00976538">
        <w:t xml:space="preserve"> January 2019 </w:t>
      </w:r>
      <w:r w:rsidR="00D04FDD">
        <w:t xml:space="preserve">with the UK </w:t>
      </w:r>
      <w:r w:rsidR="0059207F">
        <w:t>that will guarantee continued preferential access for Mauritian products to British soil</w:t>
      </w:r>
      <w:r w:rsidR="00976538">
        <w:t xml:space="preserve"> aft</w:t>
      </w:r>
      <w:r w:rsidR="0059207F">
        <w:t>er Brexit)</w:t>
      </w:r>
      <w:r w:rsidR="0059207F">
        <w:rPr>
          <w:color w:val="000000" w:themeColor="text1"/>
        </w:rPr>
        <w:t xml:space="preserve"> </w:t>
      </w:r>
      <w:r w:rsidR="00F04F7A">
        <w:rPr>
          <w:color w:val="000000" w:themeColor="text1"/>
        </w:rPr>
        <w:t xml:space="preserve">to mitigate any future potential loss following the </w:t>
      </w:r>
      <w:r w:rsidR="00A4219A">
        <w:rPr>
          <w:color w:val="000000" w:themeColor="text1"/>
        </w:rPr>
        <w:t>transition period with the Brexit</w:t>
      </w:r>
      <w:r w:rsidRPr="00F04F7A">
        <w:rPr>
          <w:color w:val="000000" w:themeColor="text1"/>
        </w:rPr>
        <w:t>.</w:t>
      </w:r>
      <w:r w:rsidR="00D04FDD">
        <w:rPr>
          <w:color w:val="000000" w:themeColor="text1"/>
        </w:rPr>
        <w:t xml:space="preserve"> </w:t>
      </w:r>
      <w:r w:rsidR="00D04FDD">
        <w:t xml:space="preserve">However, a lot will depend </w:t>
      </w:r>
      <w:r w:rsidR="00FE265D">
        <w:t>not</w:t>
      </w:r>
      <w:r w:rsidR="00D04FDD">
        <w:t xml:space="preserve"> only on the content of the eventual Agreement which UK will conclude with the EU but also on future agreements which UK will conclude with our direct competitors such as China, India, South Africa and other Asian Countries. Mauritius risk to witness an erosion of its market access if the UK opens up its market to these countries for garments, canned tuna, sugar, </w:t>
      </w:r>
      <w:r w:rsidR="00D04FDD">
        <w:lastRenderedPageBreak/>
        <w:t xml:space="preserve">jewellery and other products which </w:t>
      </w:r>
      <w:r w:rsidR="009A5D18">
        <w:t>are</w:t>
      </w:r>
      <w:r w:rsidR="00D04FDD">
        <w:t xml:space="preserve"> exported to the UK and Mauritius should further deepen and accelerate its export market diversification. Finally, </w:t>
      </w:r>
      <w:r w:rsidR="00613BE2">
        <w:t>the bilateral exchange rate should</w:t>
      </w:r>
      <w:r w:rsidR="00A01E61">
        <w:t xml:space="preserve"> also be </w:t>
      </w:r>
      <w:r w:rsidR="00613BE2">
        <w:t>close</w:t>
      </w:r>
      <w:r w:rsidR="00FE265D">
        <w:t>ly</w:t>
      </w:r>
      <w:r w:rsidR="00613BE2">
        <w:t xml:space="preserve"> monitor</w:t>
      </w:r>
      <w:r w:rsidR="00FE265D">
        <w:t>ed</w:t>
      </w:r>
      <w:r w:rsidR="00613BE2">
        <w:t xml:space="preserve"> by the Bank of Mauritius together with the appropriate monetary and exchange rate policies</w:t>
      </w:r>
      <w:r w:rsidR="00A01E61">
        <w:t>.</w:t>
      </w:r>
    </w:p>
    <w:p w:rsidR="00F553A9" w:rsidRDefault="00F553A9" w:rsidP="00F553A9">
      <w:pPr>
        <w:spacing w:after="160" w:line="276" w:lineRule="auto"/>
        <w:rPr>
          <w:b/>
          <w:bCs/>
          <w:color w:val="000000" w:themeColor="text1"/>
        </w:rPr>
      </w:pPr>
    </w:p>
    <w:p w:rsidR="009E4956" w:rsidRPr="00F553A9" w:rsidRDefault="009E4956" w:rsidP="00F553A9">
      <w:pPr>
        <w:spacing w:after="160" w:line="276" w:lineRule="auto"/>
        <w:rPr>
          <w:b/>
          <w:bCs/>
          <w:color w:val="000000" w:themeColor="text1"/>
        </w:rPr>
      </w:pPr>
      <w:r w:rsidRPr="00F553A9">
        <w:rPr>
          <w:b/>
          <w:bCs/>
          <w:color w:val="000000" w:themeColor="text1"/>
        </w:rPr>
        <w:t>References</w:t>
      </w:r>
    </w:p>
    <w:p w:rsidR="00D91813" w:rsidRDefault="00D91813" w:rsidP="00D91813">
      <w:pPr>
        <w:autoSpaceDE w:val="0"/>
        <w:autoSpaceDN w:val="0"/>
        <w:adjustRightInd w:val="0"/>
        <w:spacing w:after="0" w:line="240" w:lineRule="auto"/>
        <w:rPr>
          <w:rFonts w:ascii="TimesNewRomanPSMT" w:hAnsi="TimesNewRomanPSMT" w:cs="TimesNewRomanPSMT"/>
          <w:szCs w:val="24"/>
        </w:rPr>
      </w:pPr>
      <w:r w:rsidRPr="00D91813">
        <w:rPr>
          <w:rFonts w:ascii="TimesNewRomanPSMT" w:hAnsi="TimesNewRomanPSMT" w:cs="TimesNewRomanPSMT"/>
          <w:szCs w:val="24"/>
        </w:rPr>
        <w:t xml:space="preserve">Allen, K., </w:t>
      </w:r>
      <w:proofErr w:type="spellStart"/>
      <w:r w:rsidRPr="00D91813">
        <w:rPr>
          <w:rFonts w:ascii="TimesNewRomanPSMT" w:hAnsi="TimesNewRomanPSMT" w:cs="TimesNewRomanPSMT"/>
          <w:szCs w:val="24"/>
        </w:rPr>
        <w:t>Treanor</w:t>
      </w:r>
      <w:proofErr w:type="spellEnd"/>
      <w:r w:rsidRPr="00D91813">
        <w:rPr>
          <w:rFonts w:ascii="TimesNewRomanPSMT" w:hAnsi="TimesNewRomanPSMT" w:cs="TimesNewRomanPSMT"/>
          <w:szCs w:val="24"/>
        </w:rPr>
        <w:t xml:space="preserve">, J., &amp; </w:t>
      </w:r>
      <w:proofErr w:type="spellStart"/>
      <w:r w:rsidRPr="00D91813">
        <w:rPr>
          <w:rFonts w:ascii="TimesNewRomanPSMT" w:hAnsi="TimesNewRomanPSMT" w:cs="TimesNewRomanPSMT"/>
          <w:szCs w:val="24"/>
        </w:rPr>
        <w:t>Goodley</w:t>
      </w:r>
      <w:proofErr w:type="spellEnd"/>
      <w:r w:rsidRPr="00D91813">
        <w:rPr>
          <w:rFonts w:ascii="TimesNewRomanPSMT" w:hAnsi="TimesNewRomanPSMT" w:cs="TimesNewRomanPSMT"/>
          <w:szCs w:val="24"/>
        </w:rPr>
        <w:t xml:space="preserve">, S. (2016, June 23). Pound slumps to 31-year low following Brexit vote. </w:t>
      </w:r>
      <w:r w:rsidRPr="00D91813">
        <w:rPr>
          <w:rFonts w:ascii="TimesNewRomanPS-ItalicMT" w:hAnsi="TimesNewRomanPS-ItalicMT" w:cs="TimesNewRomanPS-ItalicMT"/>
          <w:i/>
          <w:iCs/>
          <w:szCs w:val="24"/>
        </w:rPr>
        <w:t>The Guardian</w:t>
      </w:r>
      <w:r w:rsidRPr="00D91813">
        <w:rPr>
          <w:rFonts w:ascii="TimesNewRomanPSMT" w:hAnsi="TimesNewRomanPSMT" w:cs="TimesNewRomanPSMT"/>
          <w:szCs w:val="24"/>
        </w:rPr>
        <w:t xml:space="preserve">. </w:t>
      </w:r>
      <w:hyperlink r:id="rId23" w:history="1">
        <w:r w:rsidRPr="00CC0EC7">
          <w:rPr>
            <w:rStyle w:val="Hyperlink"/>
            <w:rFonts w:ascii="TimesNewRomanPSMT" w:hAnsi="TimesNewRomanPSMT" w:cs="TimesNewRomanPSMT"/>
            <w:szCs w:val="24"/>
          </w:rPr>
          <w:t>https://www.theguardian.com/business/2016/jun/23/british-poundgiven-boost-by-projected-remain-win-in-eu-referendum</w:t>
        </w:r>
      </w:hyperlink>
    </w:p>
    <w:p w:rsidR="00D91813" w:rsidRPr="00D91813" w:rsidRDefault="00D91813" w:rsidP="00D91813">
      <w:pPr>
        <w:autoSpaceDE w:val="0"/>
        <w:autoSpaceDN w:val="0"/>
        <w:adjustRightInd w:val="0"/>
        <w:spacing w:after="0" w:line="240" w:lineRule="auto"/>
        <w:rPr>
          <w:rFonts w:ascii="TimesNewRomanPSMT" w:hAnsi="TimesNewRomanPSMT" w:cs="TimesNewRomanPSMT"/>
          <w:szCs w:val="24"/>
        </w:rPr>
      </w:pPr>
    </w:p>
    <w:p w:rsidR="009E4956" w:rsidRPr="00F553A9" w:rsidRDefault="009E4956" w:rsidP="00F553A9">
      <w:pPr>
        <w:spacing w:before="120" w:line="276" w:lineRule="auto"/>
        <w:rPr>
          <w:color w:val="000000" w:themeColor="text1"/>
        </w:rPr>
      </w:pPr>
      <w:proofErr w:type="spellStart"/>
      <w:r w:rsidRPr="00F553A9">
        <w:rPr>
          <w:color w:val="000000" w:themeColor="text1"/>
        </w:rPr>
        <w:t>Brodersen</w:t>
      </w:r>
      <w:proofErr w:type="spellEnd"/>
      <w:r w:rsidRPr="00F553A9">
        <w:rPr>
          <w:color w:val="000000" w:themeColor="text1"/>
        </w:rPr>
        <w:t xml:space="preserve">, K.H., </w:t>
      </w:r>
      <w:proofErr w:type="spellStart"/>
      <w:r w:rsidRPr="00F553A9">
        <w:rPr>
          <w:color w:val="000000" w:themeColor="text1"/>
        </w:rPr>
        <w:t>Gallusser</w:t>
      </w:r>
      <w:proofErr w:type="spellEnd"/>
      <w:r w:rsidRPr="00F553A9">
        <w:rPr>
          <w:color w:val="000000" w:themeColor="text1"/>
        </w:rPr>
        <w:t>, F., Koehler, J., Remy, N. and Scott, S.L., 2015. Inferring causal impact using Bayesian structural time-series models. </w:t>
      </w:r>
      <w:r w:rsidRPr="00F553A9">
        <w:rPr>
          <w:i/>
          <w:iCs/>
          <w:color w:val="000000" w:themeColor="text1"/>
        </w:rPr>
        <w:t>The Annals of Applied Statistics</w:t>
      </w:r>
      <w:r w:rsidRPr="00F553A9">
        <w:rPr>
          <w:color w:val="000000" w:themeColor="text1"/>
        </w:rPr>
        <w:t>, </w:t>
      </w:r>
      <w:r w:rsidRPr="00F553A9">
        <w:rPr>
          <w:i/>
          <w:iCs/>
          <w:color w:val="000000" w:themeColor="text1"/>
        </w:rPr>
        <w:t>9</w:t>
      </w:r>
      <w:r w:rsidRPr="00F553A9">
        <w:rPr>
          <w:color w:val="000000" w:themeColor="text1"/>
        </w:rPr>
        <w:t>(1), 247-274.</w:t>
      </w:r>
    </w:p>
    <w:p w:rsidR="009E4956" w:rsidRPr="00F553A9" w:rsidRDefault="009E4956" w:rsidP="00F553A9">
      <w:pPr>
        <w:spacing w:before="120" w:line="276" w:lineRule="auto"/>
        <w:rPr>
          <w:color w:val="000000" w:themeColor="text1"/>
        </w:rPr>
      </w:pPr>
      <w:r w:rsidRPr="00F553A9">
        <w:rPr>
          <w:color w:val="000000" w:themeColor="text1"/>
        </w:rPr>
        <w:t xml:space="preserve">Brodersen, K., 2016. </w:t>
      </w:r>
      <w:r w:rsidRPr="00F553A9">
        <w:rPr>
          <w:i/>
          <w:color w:val="000000" w:themeColor="text1"/>
        </w:rPr>
        <w:t xml:space="preserve">How long should the period be? </w:t>
      </w:r>
      <w:r w:rsidRPr="00F553A9">
        <w:rPr>
          <w:color w:val="000000" w:themeColor="text1"/>
        </w:rPr>
        <w:t>Available from: https://stats.stackexchange.com/questions/128775/is-it-okay-to-run-causalimpact-in-r-on-successive-portions-of-a-time-series [Accessed 15 October 2019].</w:t>
      </w:r>
    </w:p>
    <w:p w:rsidR="00D91813" w:rsidRDefault="00D91813" w:rsidP="00D91813">
      <w:pPr>
        <w:autoSpaceDE w:val="0"/>
        <w:autoSpaceDN w:val="0"/>
        <w:adjustRightInd w:val="0"/>
        <w:spacing w:after="0" w:line="240" w:lineRule="auto"/>
        <w:rPr>
          <w:rFonts w:ascii="TimesNewRomanPSMT" w:hAnsi="TimesNewRomanPSMT" w:cs="TimesNewRomanPSMT"/>
          <w:szCs w:val="24"/>
        </w:rPr>
      </w:pPr>
      <w:proofErr w:type="spellStart"/>
      <w:r w:rsidRPr="00D91813">
        <w:rPr>
          <w:rFonts w:ascii="TimesNewRomanPSMT" w:hAnsi="TimesNewRomanPSMT" w:cs="TimesNewRomanPSMT"/>
          <w:szCs w:val="24"/>
        </w:rPr>
        <w:t>Gelman</w:t>
      </w:r>
      <w:proofErr w:type="spellEnd"/>
      <w:r w:rsidRPr="00D91813">
        <w:rPr>
          <w:rFonts w:ascii="TimesNewRomanPSMT" w:hAnsi="TimesNewRomanPSMT" w:cs="TimesNewRomanPSMT"/>
          <w:szCs w:val="24"/>
        </w:rPr>
        <w:t xml:space="preserve">, A., Carlin, J. B., Stern, H. S., Dunson, D. B., </w:t>
      </w:r>
      <w:proofErr w:type="spellStart"/>
      <w:r w:rsidRPr="00D91813">
        <w:rPr>
          <w:rFonts w:ascii="TimesNewRomanPSMT" w:hAnsi="TimesNewRomanPSMT" w:cs="TimesNewRomanPSMT"/>
          <w:szCs w:val="24"/>
        </w:rPr>
        <w:t>Vehtari</w:t>
      </w:r>
      <w:proofErr w:type="spellEnd"/>
      <w:r w:rsidRPr="00D91813">
        <w:rPr>
          <w:rFonts w:ascii="TimesNewRomanPSMT" w:hAnsi="TimesNewRomanPSMT" w:cs="TimesNewRomanPSMT"/>
          <w:szCs w:val="24"/>
        </w:rPr>
        <w:t xml:space="preserve">, A., &amp; Rubin, D. B. (2013). </w:t>
      </w:r>
      <w:r w:rsidRPr="00D91813">
        <w:rPr>
          <w:rFonts w:ascii="TimesNewRomanPS-ItalicMT" w:hAnsi="TimesNewRomanPS-ItalicMT" w:cs="TimesNewRomanPS-ItalicMT"/>
          <w:i/>
          <w:iCs/>
          <w:szCs w:val="24"/>
        </w:rPr>
        <w:t>Bayesian data analysis: Third edition</w:t>
      </w:r>
      <w:r w:rsidRPr="00D91813">
        <w:rPr>
          <w:rFonts w:ascii="TimesNewRomanPSMT" w:hAnsi="TimesNewRomanPSMT" w:cs="TimesNewRomanPSMT"/>
          <w:szCs w:val="24"/>
        </w:rPr>
        <w:t>. Boca Raton, FL: CRC Press.</w:t>
      </w:r>
    </w:p>
    <w:p w:rsidR="00D91813" w:rsidRPr="00D91813" w:rsidRDefault="00D91813" w:rsidP="00D91813">
      <w:pPr>
        <w:autoSpaceDE w:val="0"/>
        <w:autoSpaceDN w:val="0"/>
        <w:adjustRightInd w:val="0"/>
        <w:spacing w:after="0" w:line="240" w:lineRule="auto"/>
        <w:rPr>
          <w:rFonts w:ascii="TimesNewRomanPSMT" w:hAnsi="TimesNewRomanPSMT" w:cs="TimesNewRomanPSMT"/>
          <w:szCs w:val="24"/>
        </w:rPr>
      </w:pPr>
    </w:p>
    <w:p w:rsidR="009E4956" w:rsidRPr="00F553A9" w:rsidRDefault="009E4956" w:rsidP="00F553A9">
      <w:pPr>
        <w:spacing w:before="120" w:line="276" w:lineRule="auto"/>
        <w:rPr>
          <w:color w:val="000000" w:themeColor="text1"/>
        </w:rPr>
      </w:pPr>
      <w:r w:rsidRPr="00F553A9">
        <w:rPr>
          <w:color w:val="000000" w:themeColor="text1"/>
        </w:rPr>
        <w:t xml:space="preserve">Hyndman, R.J. and Khandakar, Y., 2008. Automatic time series forecasting: The forecast package for R. </w:t>
      </w:r>
      <w:r w:rsidRPr="00F553A9">
        <w:rPr>
          <w:i/>
          <w:color w:val="000000" w:themeColor="text1"/>
        </w:rPr>
        <w:t>Journal of Statistical Software</w:t>
      </w:r>
      <w:r w:rsidRPr="00F553A9">
        <w:rPr>
          <w:color w:val="000000" w:themeColor="text1"/>
        </w:rPr>
        <w:t xml:space="preserve">, </w:t>
      </w:r>
      <w:r w:rsidRPr="00F553A9">
        <w:rPr>
          <w:i/>
          <w:color w:val="000000" w:themeColor="text1"/>
        </w:rPr>
        <w:t>26</w:t>
      </w:r>
      <w:r w:rsidRPr="00F553A9">
        <w:rPr>
          <w:color w:val="000000" w:themeColor="text1"/>
        </w:rPr>
        <w:t>(3), 1-22.</w:t>
      </w:r>
    </w:p>
    <w:p w:rsidR="009E4956" w:rsidRPr="00F553A9" w:rsidRDefault="009E4956" w:rsidP="00F553A9">
      <w:pPr>
        <w:spacing w:before="120" w:line="276" w:lineRule="auto"/>
        <w:rPr>
          <w:color w:val="000000" w:themeColor="text1"/>
        </w:rPr>
      </w:pPr>
      <w:r w:rsidRPr="00F553A9">
        <w:rPr>
          <w:color w:val="000000" w:themeColor="text1"/>
        </w:rPr>
        <w:t>Perles-Ribes, J.F., Ramón-Rodríguez, A.B., Such-</w:t>
      </w:r>
      <w:proofErr w:type="spellStart"/>
      <w:r w:rsidRPr="00F553A9">
        <w:rPr>
          <w:color w:val="000000" w:themeColor="text1"/>
        </w:rPr>
        <w:t>Devesa</w:t>
      </w:r>
      <w:proofErr w:type="spellEnd"/>
      <w:r w:rsidRPr="00F553A9">
        <w:rPr>
          <w:color w:val="000000" w:themeColor="text1"/>
        </w:rPr>
        <w:t>, M.J. and Moreno-</w:t>
      </w:r>
      <w:proofErr w:type="spellStart"/>
      <w:r w:rsidRPr="00F553A9">
        <w:rPr>
          <w:color w:val="000000" w:themeColor="text1"/>
        </w:rPr>
        <w:t>Izquierdo</w:t>
      </w:r>
      <w:proofErr w:type="spellEnd"/>
      <w:r w:rsidRPr="00F553A9">
        <w:rPr>
          <w:color w:val="000000" w:themeColor="text1"/>
        </w:rPr>
        <w:t>, L., 2019a. Effects of political instability in consolidated destinations: The case of Catalonia (Spain). </w:t>
      </w:r>
      <w:r w:rsidRPr="00F553A9">
        <w:rPr>
          <w:i/>
          <w:color w:val="000000" w:themeColor="text1"/>
        </w:rPr>
        <w:t>Tourism Management</w:t>
      </w:r>
      <w:r w:rsidRPr="00F553A9">
        <w:rPr>
          <w:color w:val="000000" w:themeColor="text1"/>
        </w:rPr>
        <w:t>, </w:t>
      </w:r>
      <w:r w:rsidRPr="00F553A9">
        <w:rPr>
          <w:i/>
          <w:color w:val="000000" w:themeColor="text1"/>
        </w:rPr>
        <w:t>70</w:t>
      </w:r>
      <w:r w:rsidRPr="00F553A9">
        <w:rPr>
          <w:color w:val="000000" w:themeColor="text1"/>
        </w:rPr>
        <w:t>, 134-139.</w:t>
      </w:r>
    </w:p>
    <w:p w:rsidR="009E4956" w:rsidRPr="00F553A9" w:rsidRDefault="009E4956" w:rsidP="00F553A9">
      <w:pPr>
        <w:spacing w:before="120" w:line="276" w:lineRule="auto"/>
        <w:rPr>
          <w:color w:val="000000" w:themeColor="text1"/>
        </w:rPr>
      </w:pPr>
      <w:r w:rsidRPr="00F553A9">
        <w:rPr>
          <w:color w:val="000000" w:themeColor="text1"/>
        </w:rPr>
        <w:t xml:space="preserve">Perles-Ribes, J.F., Ramón-Rodríguez, A.B. and </w:t>
      </w:r>
      <w:proofErr w:type="spellStart"/>
      <w:r w:rsidRPr="00F553A9">
        <w:rPr>
          <w:color w:val="000000" w:themeColor="text1"/>
        </w:rPr>
        <w:t>Ortuño</w:t>
      </w:r>
      <w:proofErr w:type="spellEnd"/>
      <w:r w:rsidRPr="00F553A9">
        <w:rPr>
          <w:color w:val="000000" w:themeColor="text1"/>
        </w:rPr>
        <w:t xml:space="preserve"> Padilla, A., 2019b. Brexit announcement: Immediate impact on British tourism in Spain. </w:t>
      </w:r>
      <w:r w:rsidRPr="00F553A9">
        <w:rPr>
          <w:i/>
          <w:color w:val="000000" w:themeColor="text1"/>
        </w:rPr>
        <w:t>Cornell Hospitality Quarterly</w:t>
      </w:r>
      <w:r w:rsidRPr="00F553A9">
        <w:rPr>
          <w:color w:val="000000" w:themeColor="text1"/>
        </w:rPr>
        <w:t>, </w:t>
      </w:r>
      <w:r w:rsidRPr="00F553A9">
        <w:rPr>
          <w:i/>
          <w:color w:val="000000" w:themeColor="text1"/>
        </w:rPr>
        <w:t>60</w:t>
      </w:r>
      <w:r w:rsidRPr="00F553A9">
        <w:rPr>
          <w:color w:val="000000" w:themeColor="text1"/>
        </w:rPr>
        <w:t>(2), 97-103.</w:t>
      </w:r>
    </w:p>
    <w:p w:rsidR="009E4956" w:rsidRPr="00F553A9" w:rsidRDefault="009E4956" w:rsidP="00F553A9">
      <w:pPr>
        <w:spacing w:before="120" w:line="276" w:lineRule="auto"/>
        <w:rPr>
          <w:color w:val="000000" w:themeColor="text1"/>
        </w:rPr>
      </w:pPr>
      <w:r w:rsidRPr="00F553A9">
        <w:rPr>
          <w:color w:val="000000" w:themeColor="text1"/>
        </w:rPr>
        <w:t>Perles-Ribes, J.F., Ramón-Rodríguez, A.B., Moreno-</w:t>
      </w:r>
      <w:proofErr w:type="spellStart"/>
      <w:r w:rsidRPr="00F553A9">
        <w:rPr>
          <w:color w:val="000000" w:themeColor="text1"/>
        </w:rPr>
        <w:t>Izquierdo</w:t>
      </w:r>
      <w:proofErr w:type="spellEnd"/>
      <w:r w:rsidRPr="00F553A9">
        <w:rPr>
          <w:color w:val="000000" w:themeColor="text1"/>
        </w:rPr>
        <w:t xml:space="preserve">, L. and </w:t>
      </w:r>
      <w:proofErr w:type="spellStart"/>
      <w:r w:rsidRPr="00F553A9">
        <w:rPr>
          <w:color w:val="000000" w:themeColor="text1"/>
        </w:rPr>
        <w:t>Torregrosa</w:t>
      </w:r>
      <w:proofErr w:type="spellEnd"/>
      <w:r w:rsidRPr="00F553A9">
        <w:rPr>
          <w:color w:val="000000" w:themeColor="text1"/>
        </w:rPr>
        <w:t xml:space="preserve"> </w:t>
      </w:r>
      <w:proofErr w:type="spellStart"/>
      <w:r w:rsidRPr="00F553A9">
        <w:rPr>
          <w:color w:val="000000" w:themeColor="text1"/>
        </w:rPr>
        <w:t>Martí</w:t>
      </w:r>
      <w:proofErr w:type="spellEnd"/>
      <w:r w:rsidRPr="00F553A9">
        <w:rPr>
          <w:color w:val="000000" w:themeColor="text1"/>
        </w:rPr>
        <w:t>, M.T., 2018. Winners and losers in the Arab uprisings: a Mediterranean tourism perspective. </w:t>
      </w:r>
      <w:r w:rsidRPr="00F553A9">
        <w:rPr>
          <w:i/>
          <w:color w:val="000000" w:themeColor="text1"/>
        </w:rPr>
        <w:t>Current issues in Tourism</w:t>
      </w:r>
      <w:r w:rsidRPr="00F553A9">
        <w:rPr>
          <w:color w:val="000000" w:themeColor="text1"/>
        </w:rPr>
        <w:t>, </w:t>
      </w:r>
      <w:r w:rsidRPr="00F553A9">
        <w:rPr>
          <w:i/>
          <w:color w:val="000000" w:themeColor="text1"/>
        </w:rPr>
        <w:t>21</w:t>
      </w:r>
      <w:r w:rsidRPr="00F553A9">
        <w:rPr>
          <w:color w:val="000000" w:themeColor="text1"/>
        </w:rPr>
        <w:t>(16), 1810-1829.</w:t>
      </w:r>
    </w:p>
    <w:p w:rsidR="009E4956" w:rsidRPr="009E4956" w:rsidRDefault="009E4956" w:rsidP="00F553A9">
      <w:pPr>
        <w:spacing w:before="120" w:line="276" w:lineRule="auto"/>
      </w:pPr>
      <w:r w:rsidRPr="00F553A9">
        <w:rPr>
          <w:color w:val="000000" w:themeColor="text1"/>
        </w:rPr>
        <w:t>Statistics Mauritius 2020. Retrieved from: http://statsmauritius.govmu.org/English/Publications/Pages/all_esi.aspx [Accessed 20 February 2020]</w:t>
      </w:r>
    </w:p>
    <w:p w:rsidR="009E4956" w:rsidRPr="009E4956" w:rsidRDefault="009E4956" w:rsidP="009E4956">
      <w:pPr>
        <w:spacing w:after="160"/>
      </w:pPr>
    </w:p>
    <w:p w:rsidR="00251136" w:rsidRDefault="00251136"/>
    <w:sectPr w:rsidR="00251136">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289" w:rsidRDefault="00F54289" w:rsidP="009E4956">
      <w:pPr>
        <w:spacing w:after="0" w:line="240" w:lineRule="auto"/>
      </w:pPr>
      <w:r>
        <w:separator/>
      </w:r>
    </w:p>
  </w:endnote>
  <w:endnote w:type="continuationSeparator" w:id="0">
    <w:p w:rsidR="00F54289" w:rsidRDefault="00F54289" w:rsidP="009E4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TimesNewRomanPS-Italic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630375"/>
      <w:docPartObj>
        <w:docPartGallery w:val="Page Numbers (Bottom of Page)"/>
        <w:docPartUnique/>
      </w:docPartObj>
    </w:sdtPr>
    <w:sdtEndPr>
      <w:rPr>
        <w:noProof/>
      </w:rPr>
    </w:sdtEndPr>
    <w:sdtContent>
      <w:p w:rsidR="00650361" w:rsidRDefault="00650361">
        <w:pPr>
          <w:pStyle w:val="Footer"/>
          <w:jc w:val="center"/>
        </w:pPr>
        <w:r>
          <w:fldChar w:fldCharType="begin"/>
        </w:r>
        <w:r>
          <w:instrText xml:space="preserve"> PAGE   \* MERGEFORMAT </w:instrText>
        </w:r>
        <w:r>
          <w:fldChar w:fldCharType="separate"/>
        </w:r>
        <w:r w:rsidR="00F211AD">
          <w:rPr>
            <w:noProof/>
          </w:rPr>
          <w:t>10</w:t>
        </w:r>
        <w:r>
          <w:rPr>
            <w:noProof/>
          </w:rPr>
          <w:fldChar w:fldCharType="end"/>
        </w:r>
      </w:p>
    </w:sdtContent>
  </w:sdt>
  <w:p w:rsidR="00650361" w:rsidRDefault="006503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289" w:rsidRDefault="00F54289" w:rsidP="009E4956">
      <w:pPr>
        <w:spacing w:after="0" w:line="240" w:lineRule="auto"/>
      </w:pPr>
      <w:r>
        <w:separator/>
      </w:r>
    </w:p>
  </w:footnote>
  <w:footnote w:type="continuationSeparator" w:id="0">
    <w:p w:rsidR="00F54289" w:rsidRDefault="00F54289" w:rsidP="009E4956">
      <w:pPr>
        <w:spacing w:after="0" w:line="240" w:lineRule="auto"/>
      </w:pPr>
      <w:r>
        <w:continuationSeparator/>
      </w:r>
    </w:p>
  </w:footnote>
  <w:footnote w:id="1">
    <w:p w:rsidR="00650361" w:rsidRDefault="00650361">
      <w:pPr>
        <w:pStyle w:val="FootnoteText"/>
      </w:pPr>
      <w:r>
        <w:rPr>
          <w:rStyle w:val="FootnoteReference"/>
        </w:rPr>
        <w:footnoteRef/>
      </w:r>
      <w:r>
        <w:t xml:space="preserve"> In terms of Continent, the shares are as follows: Europe (45%), Africa (26%), Asia (16%) and America (11.4%) respectively.</w:t>
      </w:r>
    </w:p>
  </w:footnote>
  <w:footnote w:id="2">
    <w:p w:rsidR="00650361" w:rsidRPr="009E4956" w:rsidRDefault="00650361" w:rsidP="009E4956">
      <w:pPr>
        <w:rPr>
          <w:sz w:val="20"/>
          <w:szCs w:val="20"/>
          <w:lang w:val="en-US"/>
        </w:rPr>
      </w:pPr>
      <w:r w:rsidRPr="009E4956">
        <w:rPr>
          <w:rStyle w:val="FootnoteReference"/>
          <w:sz w:val="20"/>
          <w:szCs w:val="20"/>
        </w:rPr>
        <w:footnoteRef/>
      </w:r>
      <w:r w:rsidRPr="009E4956">
        <w:rPr>
          <w:sz w:val="20"/>
          <w:szCs w:val="20"/>
        </w:rPr>
        <w:t xml:space="preserve"> </w:t>
      </w:r>
      <w:r w:rsidRPr="009E4956">
        <w:rPr>
          <w:sz w:val="20"/>
          <w:szCs w:val="20"/>
          <w:lang w:val="en-US"/>
        </w:rPr>
        <w:t>See Brodersen et al. (2015) and Perles-Ribes et al. (2018) for an in-depth explanation on this methodology.</w:t>
      </w:r>
    </w:p>
    <w:p w:rsidR="00650361" w:rsidRPr="003E255B" w:rsidRDefault="00650361" w:rsidP="009E4956">
      <w:pPr>
        <w:rPr>
          <w:lang w:val="en-US"/>
        </w:rPr>
      </w:pPr>
    </w:p>
  </w:footnote>
  <w:footnote w:id="3">
    <w:p w:rsidR="00650361" w:rsidRPr="00D73D8E" w:rsidRDefault="00650361" w:rsidP="00D73D8E">
      <w:pPr>
        <w:spacing w:line="240" w:lineRule="auto"/>
        <w:rPr>
          <w:sz w:val="20"/>
          <w:lang w:val="en-US"/>
        </w:rPr>
      </w:pPr>
      <w:r w:rsidRPr="00D73D8E">
        <w:rPr>
          <w:rStyle w:val="FootnoteReference"/>
          <w:sz w:val="20"/>
        </w:rPr>
        <w:footnoteRef/>
      </w:r>
      <w:r w:rsidRPr="00D73D8E">
        <w:rPr>
          <w:sz w:val="20"/>
        </w:rPr>
        <w:t xml:space="preserve"> This methodology was proposed by Brodersen et al. (2015). </w:t>
      </w:r>
      <w:r w:rsidRPr="00D73D8E">
        <w:rPr>
          <w:sz w:val="20"/>
          <w:lang w:val="en-US"/>
        </w:rPr>
        <w:t xml:space="preserve">For causal inference within the Bayesian time-series model framework, the CausalImpact R package is used (Brodersen et al., 2015). </w:t>
      </w:r>
    </w:p>
  </w:footnote>
  <w:footnote w:id="4">
    <w:p w:rsidR="00650361" w:rsidRPr="001D122A" w:rsidRDefault="00650361" w:rsidP="00D73D8E">
      <w:pPr>
        <w:spacing w:line="240" w:lineRule="auto"/>
        <w:rPr>
          <w:lang w:val="en-US"/>
        </w:rPr>
      </w:pPr>
      <w:r w:rsidRPr="00D73D8E">
        <w:rPr>
          <w:rStyle w:val="FootnoteReference"/>
          <w:sz w:val="20"/>
        </w:rPr>
        <w:footnoteRef/>
      </w:r>
      <w:r w:rsidRPr="00D73D8E">
        <w:rPr>
          <w:sz w:val="20"/>
        </w:rPr>
        <w:t xml:space="preserve"> </w:t>
      </w:r>
      <w:r w:rsidRPr="00D73D8E">
        <w:rPr>
          <w:sz w:val="20"/>
          <w:lang w:val="en-US"/>
        </w:rPr>
        <w:t>This is done using the automated procedures of the forecast package of R (Hyndman and Khandakar, 2008).</w:t>
      </w:r>
    </w:p>
  </w:footnote>
  <w:footnote w:id="5">
    <w:p w:rsidR="00650361" w:rsidRPr="00956D25" w:rsidRDefault="00650361" w:rsidP="00F553A9">
      <w:pPr>
        <w:spacing w:line="240" w:lineRule="auto"/>
        <w:rPr>
          <w:sz w:val="20"/>
          <w:szCs w:val="20"/>
          <w:lang w:val="en-US"/>
        </w:rPr>
      </w:pPr>
      <w:r w:rsidRPr="00956D25">
        <w:rPr>
          <w:rStyle w:val="FootnoteReference"/>
          <w:sz w:val="20"/>
          <w:szCs w:val="20"/>
        </w:rPr>
        <w:footnoteRef/>
      </w:r>
      <w:r w:rsidRPr="00956D25">
        <w:rPr>
          <w:sz w:val="20"/>
          <w:szCs w:val="20"/>
        </w:rPr>
        <w:t xml:space="preserve"> </w:t>
      </w:r>
      <w:r w:rsidRPr="00956D25">
        <w:rPr>
          <w:sz w:val="20"/>
          <w:szCs w:val="20"/>
          <w:lang w:val="en-US"/>
        </w:rPr>
        <w:t xml:space="preserve">The Bayesian structural time-series model framework for causal analysis. </w:t>
      </w:r>
    </w:p>
  </w:footnote>
  <w:footnote w:id="6">
    <w:p w:rsidR="00650361" w:rsidRPr="00956D25" w:rsidRDefault="00650361" w:rsidP="00F553A9">
      <w:pPr>
        <w:spacing w:line="240" w:lineRule="auto"/>
        <w:rPr>
          <w:sz w:val="20"/>
          <w:szCs w:val="20"/>
          <w:lang w:val="en-US"/>
        </w:rPr>
      </w:pPr>
      <w:r w:rsidRPr="00956D25">
        <w:rPr>
          <w:rStyle w:val="FootnoteReference"/>
          <w:sz w:val="20"/>
          <w:szCs w:val="20"/>
        </w:rPr>
        <w:footnoteRef/>
      </w:r>
      <w:r w:rsidRPr="00956D25">
        <w:rPr>
          <w:sz w:val="20"/>
          <w:szCs w:val="20"/>
        </w:rPr>
        <w:t xml:space="preserve"> For both the static and dynamic regressions, the respective export market is regressed against the bilateral exchange rate.</w:t>
      </w:r>
    </w:p>
  </w:footnote>
  <w:footnote w:id="7">
    <w:p w:rsidR="00650361" w:rsidRPr="005060F2" w:rsidRDefault="00650361" w:rsidP="00F553A9">
      <w:pPr>
        <w:spacing w:line="240" w:lineRule="auto"/>
        <w:rPr>
          <w:lang w:val="en-US"/>
        </w:rPr>
      </w:pPr>
      <w:r w:rsidRPr="00956D25">
        <w:rPr>
          <w:rStyle w:val="FootnoteReference"/>
          <w:sz w:val="20"/>
          <w:szCs w:val="20"/>
        </w:rPr>
        <w:footnoteRef/>
      </w:r>
      <w:r w:rsidRPr="00956D25">
        <w:rPr>
          <w:sz w:val="20"/>
          <w:szCs w:val="20"/>
        </w:rPr>
        <w:t xml:space="preserve"> Static: </w:t>
      </w:r>
      <w:r w:rsidRPr="00956D25">
        <w:rPr>
          <w:sz w:val="20"/>
          <w:szCs w:val="20"/>
        </w:rPr>
        <w:softHyphen/>
      </w:r>
      <w:r w:rsidRPr="00956D25">
        <w:rPr>
          <w:i/>
          <w:sz w:val="20"/>
          <w:szCs w:val="20"/>
        </w:rPr>
        <w:t>p</w:t>
      </w:r>
      <w:r w:rsidRPr="00956D25">
        <w:rPr>
          <w:sz w:val="20"/>
          <w:szCs w:val="20"/>
        </w:rPr>
        <w:t xml:space="preserve">-value = 0.281; Dynamic: </w:t>
      </w:r>
      <w:r w:rsidRPr="00956D25">
        <w:rPr>
          <w:i/>
          <w:sz w:val="20"/>
          <w:szCs w:val="20"/>
        </w:rPr>
        <w:t>p</w:t>
      </w:r>
      <w:r w:rsidRPr="00956D25">
        <w:rPr>
          <w:sz w:val="20"/>
          <w:szCs w:val="20"/>
        </w:rPr>
        <w:t>-value = 0.500.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901AC"/>
    <w:multiLevelType w:val="hybridMultilevel"/>
    <w:tmpl w:val="BCBCFEB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75E824E1"/>
    <w:multiLevelType w:val="hybridMultilevel"/>
    <w:tmpl w:val="85BAA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wMzS3MDAzMDYwMDVX0lEKTi0uzszPAykwrAUArvNPKSwAAAA="/>
  </w:docVars>
  <w:rsids>
    <w:rsidRoot w:val="009E4956"/>
    <w:rsid w:val="0000140C"/>
    <w:rsid w:val="000B165C"/>
    <w:rsid w:val="00106F81"/>
    <w:rsid w:val="001474C3"/>
    <w:rsid w:val="00204485"/>
    <w:rsid w:val="00216FC9"/>
    <w:rsid w:val="002232CE"/>
    <w:rsid w:val="00251136"/>
    <w:rsid w:val="002C747C"/>
    <w:rsid w:val="002D4E95"/>
    <w:rsid w:val="003E699D"/>
    <w:rsid w:val="00456BA9"/>
    <w:rsid w:val="004E1C84"/>
    <w:rsid w:val="0050576A"/>
    <w:rsid w:val="00527650"/>
    <w:rsid w:val="0059207F"/>
    <w:rsid w:val="005E5497"/>
    <w:rsid w:val="005F0012"/>
    <w:rsid w:val="005F4E8C"/>
    <w:rsid w:val="00613BE2"/>
    <w:rsid w:val="00650361"/>
    <w:rsid w:val="006E18BB"/>
    <w:rsid w:val="00712199"/>
    <w:rsid w:val="00783E94"/>
    <w:rsid w:val="007D7D93"/>
    <w:rsid w:val="00824AC9"/>
    <w:rsid w:val="008F7B75"/>
    <w:rsid w:val="00900BBD"/>
    <w:rsid w:val="0093753B"/>
    <w:rsid w:val="00940E38"/>
    <w:rsid w:val="00956D25"/>
    <w:rsid w:val="00974E48"/>
    <w:rsid w:val="00976538"/>
    <w:rsid w:val="009A5D18"/>
    <w:rsid w:val="009B055B"/>
    <w:rsid w:val="009E4956"/>
    <w:rsid w:val="009E7B04"/>
    <w:rsid w:val="00A01E61"/>
    <w:rsid w:val="00A324F1"/>
    <w:rsid w:val="00A4219A"/>
    <w:rsid w:val="00A634B0"/>
    <w:rsid w:val="00A64DB0"/>
    <w:rsid w:val="00A81DEE"/>
    <w:rsid w:val="00AA3E2A"/>
    <w:rsid w:val="00B170C9"/>
    <w:rsid w:val="00B7338F"/>
    <w:rsid w:val="00BB4229"/>
    <w:rsid w:val="00BD1635"/>
    <w:rsid w:val="00CA3507"/>
    <w:rsid w:val="00D04FDD"/>
    <w:rsid w:val="00D73D8E"/>
    <w:rsid w:val="00D91813"/>
    <w:rsid w:val="00E70DCF"/>
    <w:rsid w:val="00E762BD"/>
    <w:rsid w:val="00ED70F5"/>
    <w:rsid w:val="00EE458A"/>
    <w:rsid w:val="00F04F7A"/>
    <w:rsid w:val="00F211AD"/>
    <w:rsid w:val="00F54289"/>
    <w:rsid w:val="00F553A9"/>
    <w:rsid w:val="00F940F5"/>
    <w:rsid w:val="00FA1982"/>
    <w:rsid w:val="00FD70ED"/>
    <w:rsid w:val="00FE2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572A0-B413-4A9D-9431-AB248BF8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D25"/>
    <w:pPr>
      <w:spacing w:after="120"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E495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E4956"/>
    <w:rPr>
      <w:rFonts w:ascii="Times New Roman" w:hAnsi="Times New Roman"/>
      <w:sz w:val="24"/>
    </w:rPr>
  </w:style>
  <w:style w:type="table" w:styleId="TableGrid">
    <w:name w:val="Table Grid"/>
    <w:basedOn w:val="TableNormal"/>
    <w:uiPriority w:val="39"/>
    <w:rsid w:val="009E49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9E4956"/>
    <w:rPr>
      <w:vertAlign w:val="superscript"/>
    </w:rPr>
  </w:style>
  <w:style w:type="paragraph" w:styleId="ListParagraph">
    <w:name w:val="List Paragraph"/>
    <w:basedOn w:val="Normal"/>
    <w:uiPriority w:val="34"/>
    <w:qFormat/>
    <w:rsid w:val="009E7B04"/>
    <w:pPr>
      <w:ind w:left="720"/>
      <w:contextualSpacing/>
    </w:pPr>
  </w:style>
  <w:style w:type="character" w:customStyle="1" w:styleId="ipa">
    <w:name w:val="ipa"/>
    <w:basedOn w:val="DefaultParagraphFont"/>
    <w:rsid w:val="0050576A"/>
  </w:style>
  <w:style w:type="character" w:styleId="Hyperlink">
    <w:name w:val="Hyperlink"/>
    <w:basedOn w:val="DefaultParagraphFont"/>
    <w:uiPriority w:val="99"/>
    <w:unhideWhenUsed/>
    <w:rsid w:val="0050576A"/>
    <w:rPr>
      <w:color w:val="0000FF"/>
      <w:u w:val="single"/>
    </w:rPr>
  </w:style>
  <w:style w:type="character" w:customStyle="1" w:styleId="wrap">
    <w:name w:val="wrap"/>
    <w:basedOn w:val="DefaultParagraphFont"/>
    <w:rsid w:val="0050576A"/>
  </w:style>
  <w:style w:type="paragraph" w:styleId="FootnoteText">
    <w:name w:val="footnote text"/>
    <w:basedOn w:val="Normal"/>
    <w:link w:val="FootnoteTextChar"/>
    <w:uiPriority w:val="99"/>
    <w:semiHidden/>
    <w:unhideWhenUsed/>
    <w:rsid w:val="00A32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24F1"/>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overnment_of_the_United_Kingdom" TargetMode="Externa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1.png"/><Relationship Id="rId17" Type="http://schemas.microsoft.com/office/2007/relationships/hdphoto" Target="media/hdphoto2.wdp"/><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European_Union_(Withdrawal_Agreement)_Act_2020" TargetMode="External"/><Relationship Id="rId24" Type="http://schemas.openxmlformats.org/officeDocument/2006/relationships/footer" Target="footer1.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yperlink" Target="https://www.theguardian.com/business/2016/jun/23/british-poundgiven-boost-by-projected-remain-win-in-eu-referendum" TargetMode="External"/><Relationship Id="rId10" Type="http://schemas.openxmlformats.org/officeDocument/2006/relationships/hyperlink" Target="https://en.wikipedia.org/wiki/Brexit_withdrawal_agreement" TargetMode="External"/><Relationship Id="rId19" Type="http://schemas.microsoft.com/office/2007/relationships/hdphoto" Target="media/hdphoto3.wdp"/><Relationship Id="rId4" Type="http://schemas.openxmlformats.org/officeDocument/2006/relationships/settings" Target="settings.xml"/><Relationship Id="rId9" Type="http://schemas.openxmlformats.org/officeDocument/2006/relationships/hyperlink" Target="https://en.wikipedia.org/wiki/Parliament_of_the_United_Kingdom" TargetMode="External"/><Relationship Id="rId14" Type="http://schemas.openxmlformats.org/officeDocument/2006/relationships/image" Target="media/image3.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477A5-E178-427F-90E2-7DC2310F7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10</Pages>
  <Words>3052</Words>
  <Characters>17403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Zameelah</dc:creator>
  <cp:keywords/>
  <dc:description/>
  <cp:lastModifiedBy>Windows User</cp:lastModifiedBy>
  <cp:revision>5</cp:revision>
  <dcterms:created xsi:type="dcterms:W3CDTF">2020-04-14T08:43:00Z</dcterms:created>
  <dcterms:modified xsi:type="dcterms:W3CDTF">2020-04-14T12:12:00Z</dcterms:modified>
</cp:coreProperties>
</file>