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b/>
          <w:bCs/>
          <w:color w:val="000000"/>
          <w:sz w:val="28"/>
          <w:szCs w:val="28"/>
        </w:rPr>
      </w:pPr>
      <w:r>
        <w:rPr>
          <w:rFonts w:ascii="Times New Roman" w:hAnsi="Times New Roman"/>
          <w:b/>
          <w:bCs/>
          <w:color w:val="000000"/>
          <w:sz w:val="28"/>
          <w:szCs w:val="28"/>
        </w:rPr>
        <w:t xml:space="preserve">Shanghai Open Economy Forum | </w:t>
      </w:r>
      <w:r>
        <w:rPr>
          <w:rFonts w:hint="eastAsia" w:ascii="Times New Roman" w:hAnsi="Times New Roman"/>
          <w:b/>
          <w:bCs/>
          <w:color w:val="000000"/>
          <w:sz w:val="28"/>
          <w:szCs w:val="28"/>
        </w:rPr>
        <w:t>S</w:t>
      </w:r>
      <w:r>
        <w:rPr>
          <w:rFonts w:ascii="Times New Roman" w:hAnsi="Times New Roman"/>
          <w:b/>
          <w:bCs/>
          <w:color w:val="000000"/>
          <w:sz w:val="28"/>
          <w:szCs w:val="28"/>
        </w:rPr>
        <w:t>hanghai University of International Business and Economics</w:t>
      </w:r>
      <w:r>
        <w:rPr>
          <w:rFonts w:hint="eastAsia" w:ascii="Times New Roman" w:hAnsi="Times New Roman"/>
          <w:b/>
          <w:bCs/>
          <w:color w:val="000000"/>
          <w:sz w:val="28"/>
          <w:szCs w:val="28"/>
        </w:rPr>
        <w:t xml:space="preserve"> </w:t>
      </w:r>
      <w:r>
        <w:rPr>
          <w:rFonts w:ascii="Times New Roman" w:hAnsi="Times New Roman"/>
          <w:b/>
          <w:bCs/>
          <w:color w:val="000000"/>
          <w:sz w:val="28"/>
          <w:szCs w:val="28"/>
        </w:rPr>
        <w:t>jointly organized the "2020 Global Trade and Economic Governance Forum" with the World Trade Organization, the Chinese Academy of International Trade and Economic Cooperation and the China Society for World Trade Organization Studies</w:t>
      </w:r>
    </w:p>
    <w:p>
      <w:pPr>
        <w:rPr>
          <w:rFonts w:ascii="Times New Roman" w:hAnsi="Times New Roman"/>
          <w:sz w:val="22"/>
        </w:rPr>
      </w:pPr>
    </w:p>
    <w:p>
      <w:pPr>
        <w:widowControl/>
        <w:rPr>
          <w:rFonts w:ascii="Times New Roman" w:hAnsi="Times New Roman" w:eastAsiaTheme="minorEastAsia"/>
          <w:sz w:val="24"/>
          <w:szCs w:val="24"/>
        </w:rPr>
      </w:pPr>
      <w:r>
        <w:rPr>
          <w:rFonts w:ascii="Times New Roman" w:hAnsi="Times New Roman" w:eastAsiaTheme="minorEastAsia"/>
          <w:sz w:val="24"/>
          <w:szCs w:val="24"/>
        </w:rPr>
        <w:t>On October 18</w:t>
      </w:r>
      <w:r>
        <w:rPr>
          <w:rFonts w:hint="eastAsia" w:ascii="Times New Roman" w:hAnsi="Times New Roman" w:eastAsiaTheme="minorEastAsia"/>
          <w:sz w:val="24"/>
          <w:szCs w:val="24"/>
          <w:vertAlign w:val="superscript"/>
        </w:rPr>
        <w:t>th</w:t>
      </w:r>
      <w:r>
        <w:rPr>
          <w:rFonts w:ascii="Times New Roman" w:hAnsi="Times New Roman" w:eastAsiaTheme="minorEastAsia"/>
          <w:sz w:val="24"/>
          <w:szCs w:val="24"/>
        </w:rPr>
        <w:t xml:space="preserve">, "2020 Global Trade and Economic Governance Forum" was grandly held </w:t>
      </w:r>
      <w:r>
        <w:rPr>
          <w:rFonts w:hint="eastAsia" w:ascii="Times New Roman" w:hAnsi="Times New Roman" w:eastAsiaTheme="minorEastAsia"/>
          <w:sz w:val="24"/>
          <w:szCs w:val="24"/>
        </w:rPr>
        <w:t>on</w:t>
      </w:r>
      <w:r>
        <w:rPr>
          <w:rFonts w:ascii="Times New Roman" w:hAnsi="Times New Roman" w:eastAsiaTheme="minorEastAsia"/>
          <w:sz w:val="24"/>
          <w:szCs w:val="24"/>
        </w:rPr>
        <w:t xml:space="preserve"> Gubei Campus of Shanghai University of International Business and Economics</w:t>
      </w:r>
      <w:r>
        <w:rPr>
          <w:rFonts w:hint="eastAsia" w:ascii="Times New Roman" w:hAnsi="Times New Roman" w:eastAsiaTheme="minorEastAsia"/>
          <w:sz w:val="24"/>
          <w:szCs w:val="24"/>
        </w:rPr>
        <w:t xml:space="preserve"> (</w:t>
      </w:r>
      <w:r>
        <w:rPr>
          <w:rFonts w:ascii="Times New Roman" w:hAnsi="Times New Roman" w:eastAsiaTheme="minorEastAsia"/>
          <w:sz w:val="24"/>
          <w:szCs w:val="24"/>
        </w:rPr>
        <w:t>SUIBE</w:t>
      </w:r>
      <w:r>
        <w:rPr>
          <w:rFonts w:hint="eastAsia" w:ascii="Times New Roman" w:hAnsi="Times New Roman" w:eastAsiaTheme="minorEastAsia"/>
          <w:sz w:val="24"/>
          <w:szCs w:val="24"/>
        </w:rPr>
        <w:t>)</w:t>
      </w:r>
      <w:r>
        <w:rPr>
          <w:rFonts w:ascii="Times New Roman" w:hAnsi="Times New Roman" w:eastAsiaTheme="minorEastAsia"/>
          <w:sz w:val="24"/>
          <w:szCs w:val="24"/>
        </w:rPr>
        <w:t>.</w:t>
      </w:r>
      <w:r>
        <w:rPr>
          <w:rFonts w:hint="eastAsia" w:ascii="Times New Roman" w:hAnsi="Times New Roman" w:eastAsiaTheme="minorEastAsia"/>
          <w:sz w:val="24"/>
          <w:szCs w:val="24"/>
        </w:rPr>
        <w:t xml:space="preserve"> </w:t>
      </w:r>
      <w:r>
        <w:rPr>
          <w:rFonts w:ascii="Times New Roman" w:hAnsi="Times New Roman" w:eastAsiaTheme="minorEastAsia"/>
          <w:sz w:val="24"/>
          <w:szCs w:val="24"/>
        </w:rPr>
        <w:t>The forum was co-</w:t>
      </w:r>
      <w:r>
        <w:rPr>
          <w:rFonts w:hint="eastAsia" w:ascii="Times New Roman" w:hAnsi="Times New Roman" w:eastAsiaTheme="minorEastAsia"/>
          <w:sz w:val="24"/>
          <w:szCs w:val="24"/>
        </w:rPr>
        <w:t>organiz</w:t>
      </w:r>
      <w:r>
        <w:rPr>
          <w:rFonts w:ascii="Times New Roman" w:hAnsi="Times New Roman" w:eastAsiaTheme="minorEastAsia"/>
          <w:sz w:val="24"/>
          <w:szCs w:val="24"/>
        </w:rPr>
        <w:t>ed by the World Trade</w:t>
      </w:r>
      <w:r>
        <w:rPr>
          <w:rFonts w:hint="eastAsia" w:ascii="Times New Roman" w:hAnsi="Times New Roman" w:eastAsiaTheme="minorEastAsia"/>
          <w:sz w:val="24"/>
          <w:szCs w:val="24"/>
        </w:rPr>
        <w:t xml:space="preserve"> </w:t>
      </w:r>
      <w:r>
        <w:rPr>
          <w:rFonts w:ascii="Times New Roman" w:hAnsi="Times New Roman" w:eastAsiaTheme="minorEastAsia"/>
          <w:sz w:val="24"/>
          <w:szCs w:val="24"/>
        </w:rPr>
        <w:t>Organization</w:t>
      </w:r>
      <w:r>
        <w:rPr>
          <w:rFonts w:hint="eastAsia" w:ascii="Times New Roman" w:hAnsi="Times New Roman" w:eastAsiaTheme="minorEastAsia"/>
          <w:sz w:val="24"/>
          <w:szCs w:val="24"/>
        </w:rPr>
        <w:t xml:space="preserve"> </w:t>
      </w:r>
      <w:r>
        <w:rPr>
          <w:rFonts w:ascii="Times New Roman" w:hAnsi="Times New Roman" w:eastAsiaTheme="minorEastAsia"/>
          <w:sz w:val="24"/>
          <w:szCs w:val="24"/>
        </w:rPr>
        <w:t>(WTO), the Chinese Academy of International Trade and Economic Cooperation (CAITEC)</w:t>
      </w:r>
      <w:r>
        <w:rPr>
          <w:rFonts w:hint="eastAsia" w:ascii="Times New Roman" w:hAnsi="Times New Roman" w:eastAsiaTheme="minorEastAsia"/>
          <w:sz w:val="24"/>
          <w:szCs w:val="24"/>
        </w:rPr>
        <w:t xml:space="preserve"> of</w:t>
      </w:r>
      <w:r>
        <w:rPr>
          <w:rFonts w:ascii="Times New Roman" w:hAnsi="Times New Roman" w:eastAsiaTheme="minorEastAsia"/>
          <w:sz w:val="24"/>
          <w:szCs w:val="24"/>
        </w:rPr>
        <w:t xml:space="preserve"> MOFCOM, the China Society for World Trade Organization Studies (CWTO), and co-hosted by the School of Trade Negotiations</w:t>
      </w:r>
      <w:r>
        <w:rPr>
          <w:rFonts w:hint="eastAsia" w:ascii="Times New Roman" w:hAnsi="Times New Roman" w:eastAsiaTheme="minorEastAsia"/>
          <w:sz w:val="24"/>
          <w:szCs w:val="24"/>
        </w:rPr>
        <w:t xml:space="preserve"> of </w:t>
      </w:r>
      <w:r>
        <w:rPr>
          <w:rFonts w:ascii="Times New Roman" w:hAnsi="Times New Roman" w:eastAsiaTheme="minorEastAsia"/>
          <w:sz w:val="24"/>
          <w:szCs w:val="24"/>
        </w:rPr>
        <w:t xml:space="preserve">SUIBE, the WTO Chair Institute-China </w:t>
      </w:r>
      <w:r>
        <w:rPr>
          <w:rFonts w:hint="eastAsia" w:ascii="Times New Roman" w:hAnsi="Times New Roman" w:eastAsiaTheme="minorEastAsia"/>
          <w:sz w:val="24"/>
          <w:szCs w:val="24"/>
        </w:rPr>
        <w:t xml:space="preserve">of </w:t>
      </w:r>
      <w:r>
        <w:rPr>
          <w:rFonts w:ascii="Times New Roman" w:hAnsi="Times New Roman" w:eastAsiaTheme="minorEastAsia"/>
          <w:sz w:val="24"/>
          <w:szCs w:val="24"/>
        </w:rPr>
        <w:t>SUIBE, the WTO Partner Institution for Regional Trade Policy Course in the Asia and Pacific Region</w:t>
      </w:r>
      <w:r>
        <w:rPr>
          <w:rFonts w:hint="eastAsia" w:ascii="Times New Roman" w:hAnsi="Times New Roman" w:eastAsiaTheme="minorEastAsia"/>
          <w:sz w:val="24"/>
          <w:szCs w:val="24"/>
        </w:rPr>
        <w:t xml:space="preserve"> of</w:t>
      </w:r>
      <w:r>
        <w:rPr>
          <w:rFonts w:ascii="Times New Roman" w:hAnsi="Times New Roman" w:eastAsiaTheme="minorEastAsia"/>
          <w:sz w:val="24"/>
          <w:szCs w:val="24"/>
        </w:rPr>
        <w:t xml:space="preserve"> SUIBE</w:t>
      </w:r>
      <w:r>
        <w:rPr>
          <w:rFonts w:hint="eastAsia" w:ascii="Times New Roman" w:hAnsi="Times New Roman" w:eastAsiaTheme="minorEastAsia"/>
          <w:sz w:val="24"/>
          <w:szCs w:val="24"/>
        </w:rPr>
        <w:t xml:space="preserve">, </w:t>
      </w:r>
      <w:r>
        <w:rPr>
          <w:rFonts w:ascii="Times New Roman" w:hAnsi="Times New Roman" w:eastAsiaTheme="minorEastAsia"/>
          <w:sz w:val="24"/>
          <w:szCs w:val="24"/>
        </w:rPr>
        <w:t>World Trade Organization Research</w:t>
      </w:r>
      <w:bookmarkStart w:id="1" w:name="_GoBack"/>
      <w:bookmarkEnd w:id="1"/>
      <w:r>
        <w:rPr>
          <w:rFonts w:ascii="Times New Roman" w:hAnsi="Times New Roman" w:eastAsiaTheme="minorEastAsia"/>
          <w:sz w:val="24"/>
          <w:szCs w:val="24"/>
        </w:rPr>
        <w:t xml:space="preserve"> Center</w:t>
      </w:r>
      <w:r>
        <w:rPr>
          <w:rFonts w:hint="eastAsia" w:ascii="Times New Roman" w:hAnsi="Times New Roman" w:eastAsiaTheme="minorEastAsia"/>
          <w:sz w:val="24"/>
          <w:szCs w:val="24"/>
        </w:rPr>
        <w:t xml:space="preserve"> of</w:t>
      </w:r>
      <w:r>
        <w:rPr>
          <w:rFonts w:ascii="Times New Roman" w:hAnsi="Times New Roman" w:eastAsiaTheme="minorEastAsia"/>
          <w:sz w:val="24"/>
          <w:szCs w:val="24"/>
        </w:rPr>
        <w:t xml:space="preserve"> SUIBE, and Shanghai Center for Global Trade and Economic Governance (SC-GTEG)</w:t>
      </w:r>
      <w:r>
        <w:rPr>
          <w:rFonts w:hint="eastAsia" w:ascii="Times New Roman" w:hAnsi="Times New Roman" w:eastAsiaTheme="minorEastAsia"/>
          <w:sz w:val="24"/>
          <w:szCs w:val="24"/>
        </w:rPr>
        <w:t xml:space="preserve"> of</w:t>
      </w:r>
      <w:r>
        <w:rPr>
          <w:rFonts w:ascii="Times New Roman" w:hAnsi="Times New Roman" w:eastAsiaTheme="minorEastAsia"/>
          <w:sz w:val="24"/>
          <w:szCs w:val="24"/>
        </w:rPr>
        <w:t xml:space="preserve"> SUIBE. This forum is one of the series </w:t>
      </w:r>
      <w:r>
        <w:rPr>
          <w:rFonts w:hint="eastAsia" w:ascii="Times New Roman" w:hAnsi="Times New Roman" w:eastAsiaTheme="minorEastAsia"/>
          <w:sz w:val="24"/>
          <w:szCs w:val="24"/>
        </w:rPr>
        <w:t>event</w:t>
      </w:r>
      <w:r>
        <w:rPr>
          <w:rFonts w:ascii="Times New Roman" w:hAnsi="Times New Roman" w:eastAsiaTheme="minorEastAsia"/>
          <w:sz w:val="24"/>
          <w:szCs w:val="24"/>
        </w:rPr>
        <w:t>s of "Shanghai Open Economy Forum", and it is also an important high-</w:t>
      </w:r>
      <w:r>
        <w:rPr>
          <w:rFonts w:hint="eastAsia" w:ascii="Times New Roman" w:hAnsi="Times New Roman" w:eastAsiaTheme="minorEastAsia"/>
          <w:sz w:val="24"/>
          <w:szCs w:val="24"/>
        </w:rPr>
        <w:t>level</w:t>
      </w:r>
      <w:r>
        <w:rPr>
          <w:rFonts w:ascii="Times New Roman" w:hAnsi="Times New Roman" w:eastAsiaTheme="minorEastAsia"/>
          <w:sz w:val="24"/>
          <w:szCs w:val="24"/>
        </w:rPr>
        <w:t xml:space="preserve"> academic conference for the 60</w:t>
      </w:r>
      <w:r>
        <w:rPr>
          <w:rFonts w:ascii="Times New Roman" w:hAnsi="Times New Roman" w:eastAsiaTheme="minorEastAsia"/>
          <w:sz w:val="24"/>
          <w:szCs w:val="24"/>
          <w:vertAlign w:val="superscript"/>
        </w:rPr>
        <w:t>th</w:t>
      </w:r>
      <w:r>
        <w:rPr>
          <w:rFonts w:ascii="Times New Roman" w:hAnsi="Times New Roman" w:eastAsiaTheme="minorEastAsia"/>
          <w:sz w:val="24"/>
          <w:szCs w:val="24"/>
        </w:rPr>
        <w:t xml:space="preserve"> </w:t>
      </w:r>
      <w:r>
        <w:rPr>
          <w:rFonts w:hint="eastAsia" w:ascii="Times New Roman" w:hAnsi="Times New Roman" w:eastAsiaTheme="minorEastAsia"/>
          <w:sz w:val="24"/>
          <w:szCs w:val="24"/>
        </w:rPr>
        <w:t>A</w:t>
      </w:r>
      <w:r>
        <w:rPr>
          <w:rFonts w:ascii="Times New Roman" w:hAnsi="Times New Roman" w:eastAsiaTheme="minorEastAsia"/>
          <w:sz w:val="24"/>
          <w:szCs w:val="24"/>
        </w:rPr>
        <w:t>nniversary of SUIBE, which is supported by the WTO Chairs Program</w:t>
      </w:r>
      <w:r>
        <w:rPr>
          <w:rFonts w:hint="eastAsia" w:ascii="Times New Roman" w:hAnsi="Times New Roman" w:eastAsiaTheme="minorEastAsia"/>
          <w:sz w:val="24"/>
          <w:szCs w:val="24"/>
        </w:rPr>
        <w:t>me</w:t>
      </w:r>
      <w:r>
        <w:rPr>
          <w:rFonts w:ascii="Times New Roman" w:hAnsi="Times New Roman" w:eastAsiaTheme="minorEastAsia"/>
          <w:sz w:val="24"/>
          <w:szCs w:val="24"/>
        </w:rPr>
        <w:t>.</w:t>
      </w:r>
    </w:p>
    <w:p>
      <w:pPr>
        <w:widowControl/>
        <w:spacing w:line="360" w:lineRule="auto"/>
        <w:rPr>
          <w:rFonts w:asciiTheme="minorEastAsia" w:hAnsiTheme="minorEastAsia" w:eastAsiaTheme="minorEastAsia"/>
          <w:sz w:val="28"/>
          <w:szCs w:val="28"/>
        </w:rPr>
      </w:pPr>
      <w:r>
        <w:rPr>
          <w:rFonts w:hint="eastAsia"/>
          <w:sz w:val="28"/>
          <w:szCs w:val="28"/>
        </w:rPr>
        <w:drawing>
          <wp:inline distT="0" distB="0" distL="0" distR="0">
            <wp:extent cx="5274310" cy="3512820"/>
            <wp:effectExtent l="0" t="0" r="0" b="0"/>
            <wp:docPr id="14" name="图片 14" descr="C:\Users\Administrator\Desktop\稿件\选压缩\1U0A9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稿件\选压缩\1U0A9448.jpg"/>
                    <pic:cNvPicPr>
                      <a:picLocks noChangeAspect="1" noChangeArrowheads="1"/>
                    </pic:cNvPicPr>
                  </pic:nvPicPr>
                  <pic:blipFill>
                    <a:blip r:embed="rId4" cstate="print"/>
                    <a:srcRect/>
                    <a:stretch>
                      <a:fillRect/>
                    </a:stretch>
                  </pic:blipFill>
                  <pic:spPr>
                    <a:xfrm>
                      <a:off x="0" y="0"/>
                      <a:ext cx="5274310" cy="3513033"/>
                    </a:xfrm>
                    <a:prstGeom prst="rect">
                      <a:avLst/>
                    </a:prstGeom>
                    <a:noFill/>
                    <a:ln w="9525">
                      <a:noFill/>
                      <a:miter lim="800000"/>
                      <a:headEnd/>
                      <a:tailEnd/>
                    </a:ln>
                  </pic:spPr>
                </pic:pic>
              </a:graphicData>
            </a:graphic>
          </wp:inline>
        </w:drawing>
      </w:r>
    </w:p>
    <w:p>
      <w:pPr>
        <w:widowControl/>
        <w:spacing w:line="360" w:lineRule="auto"/>
        <w:rPr>
          <w:rFonts w:asciiTheme="minorEastAsia" w:hAnsiTheme="minorEastAsia" w:eastAsiaTheme="minorEastAsia"/>
          <w:sz w:val="28"/>
          <w:szCs w:val="28"/>
        </w:rPr>
      </w:pPr>
    </w:p>
    <w:p>
      <w:pPr>
        <w:widowControl/>
        <w:rPr>
          <w:rFonts w:ascii="Times New Roman" w:hAnsi="Times New Roman" w:eastAsiaTheme="minorEastAsia"/>
          <w:sz w:val="24"/>
          <w:szCs w:val="24"/>
        </w:rPr>
      </w:pPr>
      <w:r>
        <w:rPr>
          <w:rFonts w:hint="eastAsia" w:ascii="Times New Roman" w:hAnsi="Times New Roman" w:eastAsiaTheme="minorEastAsia"/>
          <w:sz w:val="24"/>
          <w:szCs w:val="24"/>
        </w:rPr>
        <w:t xml:space="preserve">Mr. </w:t>
      </w:r>
      <w:r>
        <w:rPr>
          <w:rFonts w:ascii="Times New Roman" w:hAnsi="Times New Roman" w:eastAsiaTheme="minorEastAsia"/>
          <w:sz w:val="24"/>
          <w:szCs w:val="24"/>
        </w:rPr>
        <w:t xml:space="preserve">Zhou Hanmin, Vice Chairman of Shanghai CPPCC; </w:t>
      </w:r>
      <w:r>
        <w:rPr>
          <w:rFonts w:hint="eastAsia" w:ascii="Times New Roman" w:hAnsi="Times New Roman" w:eastAsiaTheme="minorEastAsia"/>
          <w:sz w:val="24"/>
          <w:szCs w:val="24"/>
        </w:rPr>
        <w:t xml:space="preserve">Prof. </w:t>
      </w:r>
      <w:r>
        <w:rPr>
          <w:rFonts w:ascii="Times New Roman" w:hAnsi="Times New Roman" w:eastAsiaTheme="minorEastAsia"/>
          <w:sz w:val="24"/>
          <w:szCs w:val="24"/>
        </w:rPr>
        <w:t xml:space="preserve">Wang Rongming, President of SUIBE; </w:t>
      </w:r>
      <w:r>
        <w:rPr>
          <w:rFonts w:hint="eastAsia" w:ascii="Times New Roman" w:hAnsi="Times New Roman" w:eastAsiaTheme="minorEastAsia"/>
          <w:sz w:val="24"/>
          <w:szCs w:val="24"/>
        </w:rPr>
        <w:t xml:space="preserve">Mr. </w:t>
      </w:r>
      <w:r>
        <w:rPr>
          <w:rFonts w:ascii="Times New Roman" w:hAnsi="Times New Roman" w:eastAsiaTheme="minorEastAsia"/>
          <w:sz w:val="24"/>
          <w:szCs w:val="24"/>
        </w:rPr>
        <w:t xml:space="preserve">Jin Xu, President of China Association of International Trade(CAIT); </w:t>
      </w:r>
      <w:r>
        <w:rPr>
          <w:rFonts w:hint="eastAsia" w:ascii="Times New Roman" w:hAnsi="Times New Roman" w:eastAsiaTheme="minorEastAsia"/>
          <w:sz w:val="24"/>
          <w:szCs w:val="24"/>
        </w:rPr>
        <w:t xml:space="preserve">Mr. </w:t>
      </w:r>
      <w:r>
        <w:rPr>
          <w:rFonts w:ascii="Times New Roman" w:hAnsi="Times New Roman" w:eastAsiaTheme="minorEastAsia"/>
          <w:sz w:val="24"/>
          <w:szCs w:val="24"/>
        </w:rPr>
        <w:t>Yu Guangsheng, V</w:t>
      </w:r>
      <w:r>
        <w:rPr>
          <w:rFonts w:hint="eastAsia" w:ascii="Times New Roman" w:hAnsi="Times New Roman" w:eastAsiaTheme="minorEastAsia"/>
          <w:sz w:val="24"/>
          <w:szCs w:val="24"/>
        </w:rPr>
        <w:t>ice</w:t>
      </w:r>
      <w:r>
        <w:rPr>
          <w:rFonts w:ascii="Times New Roman" w:hAnsi="Times New Roman" w:eastAsiaTheme="minorEastAsia"/>
          <w:sz w:val="24"/>
          <w:szCs w:val="24"/>
        </w:rPr>
        <w:t xml:space="preserve"> Chairperson of the Executive Committee of CAITEC; </w:t>
      </w:r>
      <w:r>
        <w:rPr>
          <w:rFonts w:hint="eastAsia" w:ascii="Times New Roman" w:hAnsi="Times New Roman" w:eastAsiaTheme="minorEastAsia"/>
          <w:sz w:val="24"/>
          <w:szCs w:val="24"/>
        </w:rPr>
        <w:t xml:space="preserve">Mr. </w:t>
      </w:r>
      <w:r>
        <w:rPr>
          <w:rFonts w:ascii="Times New Roman" w:hAnsi="Times New Roman" w:eastAsiaTheme="minorEastAsia"/>
          <w:sz w:val="24"/>
          <w:szCs w:val="24"/>
        </w:rPr>
        <w:t xml:space="preserve">Zhang Guohua, Vice Director of Shanghai Municipal Commission of Commerce; </w:t>
      </w:r>
      <w:r>
        <w:rPr>
          <w:rFonts w:hint="eastAsia" w:ascii="Times New Roman" w:hAnsi="Times New Roman" w:eastAsiaTheme="minorEastAsia"/>
          <w:sz w:val="24"/>
          <w:szCs w:val="24"/>
        </w:rPr>
        <w:t xml:space="preserve">Mr. </w:t>
      </w:r>
      <w:r>
        <w:rPr>
          <w:rFonts w:ascii="Times New Roman" w:hAnsi="Times New Roman" w:eastAsiaTheme="minorEastAsia"/>
          <w:sz w:val="24"/>
          <w:szCs w:val="24"/>
        </w:rPr>
        <w:t xml:space="preserve">Robert Koopman, Director </w:t>
      </w:r>
      <w:r>
        <w:rPr>
          <w:rFonts w:hint="eastAsia" w:ascii="Times New Roman" w:hAnsi="Times New Roman" w:eastAsiaTheme="minorEastAsia"/>
          <w:sz w:val="24"/>
          <w:szCs w:val="24"/>
        </w:rPr>
        <w:t>and</w:t>
      </w:r>
      <w:r>
        <w:rPr>
          <w:rFonts w:ascii="Times New Roman" w:hAnsi="Times New Roman" w:eastAsiaTheme="minorEastAsia"/>
          <w:sz w:val="24"/>
          <w:szCs w:val="24"/>
        </w:rPr>
        <w:t xml:space="preserve">Chief Economist, Economic Research and Statistics Division of WTO; </w:t>
      </w:r>
      <w:r>
        <w:rPr>
          <w:rFonts w:hint="eastAsia" w:ascii="Times New Roman" w:hAnsi="Times New Roman" w:eastAsiaTheme="minorEastAsia"/>
          <w:sz w:val="24"/>
          <w:szCs w:val="24"/>
        </w:rPr>
        <w:t xml:space="preserve">Ms. </w:t>
      </w:r>
      <w:r>
        <w:rPr>
          <w:rFonts w:ascii="Times New Roman" w:hAnsi="Times New Roman" w:eastAsiaTheme="minorEastAsia"/>
          <w:sz w:val="24"/>
          <w:szCs w:val="24"/>
        </w:rPr>
        <w:t>Mia Mikic</w:t>
      </w:r>
      <w:r>
        <w:rPr>
          <w:rFonts w:hint="eastAsia" w:ascii="Times New Roman" w:hAnsi="Times New Roman" w:eastAsiaTheme="minorEastAsia"/>
          <w:sz w:val="24"/>
          <w:szCs w:val="24"/>
        </w:rPr>
        <w:t>,</w:t>
      </w:r>
      <w:r>
        <w:rPr>
          <w:rFonts w:ascii="Times New Roman" w:hAnsi="Times New Roman" w:eastAsiaTheme="minorEastAsia"/>
          <w:sz w:val="24"/>
          <w:szCs w:val="24"/>
        </w:rPr>
        <w:t xml:space="preserve"> Director of Trade</w:t>
      </w:r>
      <w:r>
        <w:rPr>
          <w:rFonts w:hint="eastAsia" w:ascii="Times New Roman" w:hAnsi="Times New Roman" w:eastAsiaTheme="minorEastAsia"/>
          <w:sz w:val="24"/>
          <w:szCs w:val="24"/>
        </w:rPr>
        <w:t>,</w:t>
      </w:r>
      <w:r>
        <w:rPr>
          <w:rFonts w:ascii="Times New Roman" w:hAnsi="Times New Roman" w:eastAsiaTheme="minorEastAsia"/>
          <w:sz w:val="24"/>
          <w:szCs w:val="24"/>
        </w:rPr>
        <w:t xml:space="preserve"> Investment and Innovation Division of UN Economic and Social Commission for Asia and the Pacific</w:t>
      </w:r>
      <w:r>
        <w:rPr>
          <w:rFonts w:hint="eastAsia" w:ascii="Times New Roman" w:hAnsi="Times New Roman" w:eastAsiaTheme="minorEastAsia"/>
          <w:sz w:val="24"/>
          <w:szCs w:val="24"/>
        </w:rPr>
        <w:t xml:space="preserve"> </w:t>
      </w:r>
      <w:r>
        <w:rPr>
          <w:rFonts w:ascii="Times New Roman" w:hAnsi="Times New Roman" w:eastAsiaTheme="minorEastAsia"/>
          <w:sz w:val="24"/>
          <w:szCs w:val="24"/>
        </w:rPr>
        <w:t xml:space="preserve">(ESCAP); </w:t>
      </w:r>
      <w:r>
        <w:rPr>
          <w:rFonts w:hint="eastAsia" w:ascii="Times New Roman" w:hAnsi="Times New Roman" w:eastAsiaTheme="minorEastAsia"/>
          <w:sz w:val="24"/>
          <w:szCs w:val="24"/>
        </w:rPr>
        <w:t xml:space="preserve">Mr. </w:t>
      </w:r>
      <w:r>
        <w:rPr>
          <w:rFonts w:ascii="Times New Roman" w:hAnsi="Times New Roman" w:eastAsiaTheme="minorEastAsia"/>
          <w:sz w:val="24"/>
          <w:szCs w:val="24"/>
        </w:rPr>
        <w:t>Li Gang, Vice</w:t>
      </w:r>
      <w:r>
        <w:rPr>
          <w:rFonts w:hint="eastAsia" w:ascii="Times New Roman" w:hAnsi="Times New Roman" w:eastAsiaTheme="minorEastAsia"/>
          <w:sz w:val="24"/>
          <w:szCs w:val="24"/>
        </w:rPr>
        <w:t xml:space="preserve"> </w:t>
      </w:r>
      <w:r>
        <w:rPr>
          <w:rFonts w:ascii="Times New Roman" w:hAnsi="Times New Roman" w:eastAsiaTheme="minorEastAsia"/>
          <w:sz w:val="24"/>
          <w:szCs w:val="24"/>
        </w:rPr>
        <w:t xml:space="preserve">President of CAIT, </w:t>
      </w:r>
      <w:r>
        <w:rPr>
          <w:rFonts w:hint="eastAsia" w:ascii="Times New Roman" w:hAnsi="Times New Roman" w:eastAsiaTheme="minorEastAsia"/>
          <w:sz w:val="24"/>
          <w:szCs w:val="24"/>
        </w:rPr>
        <w:t xml:space="preserve">Prof. </w:t>
      </w:r>
      <w:r>
        <w:rPr>
          <w:rFonts w:ascii="Times New Roman" w:hAnsi="Times New Roman" w:eastAsiaTheme="minorEastAsia"/>
          <w:sz w:val="24"/>
          <w:szCs w:val="24"/>
        </w:rPr>
        <w:t xml:space="preserve">Lin Guijun, Dean of National Opening Research Institute of UIBE; </w:t>
      </w:r>
      <w:r>
        <w:rPr>
          <w:rFonts w:hint="eastAsia" w:ascii="Times New Roman" w:hAnsi="Times New Roman" w:eastAsiaTheme="minorEastAsia"/>
          <w:sz w:val="24"/>
          <w:szCs w:val="24"/>
        </w:rPr>
        <w:t xml:space="preserve">Ms. </w:t>
      </w:r>
      <w:r>
        <w:rPr>
          <w:rFonts w:ascii="Times New Roman" w:hAnsi="Times New Roman" w:eastAsiaTheme="minorEastAsia"/>
          <w:sz w:val="24"/>
          <w:szCs w:val="24"/>
        </w:rPr>
        <w:t xml:space="preserve">Huang Yu, Director of Shanghai Municipal Commerce Development Research Center and other leaders and guests attended the forum. More than 160 guests from universities, research institutes and enterprises all over the country and experts, scholars and students from </w:t>
      </w:r>
      <w:r>
        <w:rPr>
          <w:rFonts w:hint="eastAsia" w:ascii="Times New Roman" w:hAnsi="Times New Roman" w:eastAsiaTheme="minorEastAsia"/>
          <w:sz w:val="24"/>
          <w:szCs w:val="24"/>
        </w:rPr>
        <w:t>SUIBE</w:t>
      </w:r>
      <w:r>
        <w:rPr>
          <w:rFonts w:ascii="Times New Roman" w:hAnsi="Times New Roman" w:eastAsiaTheme="minorEastAsia"/>
          <w:sz w:val="24"/>
          <w:szCs w:val="24"/>
        </w:rPr>
        <w:t xml:space="preserve"> attended the forum. </w:t>
      </w:r>
      <w:r>
        <w:rPr>
          <w:rFonts w:hint="eastAsia" w:ascii="Times New Roman" w:hAnsi="Times New Roman" w:eastAsiaTheme="minorEastAsia"/>
          <w:sz w:val="24"/>
          <w:szCs w:val="24"/>
        </w:rPr>
        <w:t xml:space="preserve">Prof. </w:t>
      </w:r>
      <w:r>
        <w:rPr>
          <w:rFonts w:ascii="Times New Roman" w:hAnsi="Times New Roman" w:eastAsiaTheme="minorEastAsia"/>
          <w:sz w:val="24"/>
          <w:szCs w:val="24"/>
        </w:rPr>
        <w:t>Xu Mei, V</w:t>
      </w:r>
      <w:r>
        <w:rPr>
          <w:rFonts w:hint="eastAsia" w:ascii="Times New Roman" w:hAnsi="Times New Roman" w:eastAsiaTheme="minorEastAsia"/>
          <w:sz w:val="24"/>
          <w:szCs w:val="24"/>
        </w:rPr>
        <w:t>ice</w:t>
      </w:r>
      <w:r>
        <w:rPr>
          <w:rFonts w:ascii="Times New Roman" w:hAnsi="Times New Roman" w:eastAsiaTheme="minorEastAsia"/>
          <w:sz w:val="24"/>
          <w:szCs w:val="24"/>
        </w:rPr>
        <w:t xml:space="preserve"> Chairperson of the Executive Committee of SUIBE, presided over the opening ceremony of the forum.</w:t>
      </w:r>
    </w:p>
    <w:p>
      <w:pPr>
        <w:widowControl/>
        <w:spacing w:line="360" w:lineRule="auto"/>
        <w:rPr>
          <w:rFonts w:ascii="宋体" w:hAnsi="宋体" w:cs="宋体"/>
          <w:color w:val="000000"/>
          <w:kern w:val="0"/>
          <w:sz w:val="28"/>
          <w:szCs w:val="28"/>
        </w:rPr>
      </w:pPr>
      <w:r>
        <w:rPr>
          <w:rFonts w:hint="eastAsia" w:ascii="宋体" w:hAnsi="宋体" w:cs="宋体"/>
          <w:color w:val="000000"/>
          <w:kern w:val="0"/>
          <w:sz w:val="28"/>
          <w:szCs w:val="28"/>
        </w:rPr>
        <w:drawing>
          <wp:inline distT="0" distB="0" distL="0" distR="0">
            <wp:extent cx="5274310" cy="3512820"/>
            <wp:effectExtent l="19050" t="0" r="2540" b="0"/>
            <wp:docPr id="10" name="图片 2" descr="C:\Users\Administrator\Desktop\稿件\选压缩\1U0A9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C:\Users\Administrator\Desktop\稿件\选压缩\1U0A9392.jpg"/>
                    <pic:cNvPicPr>
                      <a:picLocks noChangeAspect="1" noChangeArrowheads="1"/>
                    </pic:cNvPicPr>
                  </pic:nvPicPr>
                  <pic:blipFill>
                    <a:blip r:embed="rId5" cstate="print"/>
                    <a:srcRect/>
                    <a:stretch>
                      <a:fillRect/>
                    </a:stretch>
                  </pic:blipFill>
                  <pic:spPr>
                    <a:xfrm>
                      <a:off x="0" y="0"/>
                      <a:ext cx="5274310" cy="3513033"/>
                    </a:xfrm>
                    <a:prstGeom prst="rect">
                      <a:avLst/>
                    </a:prstGeom>
                    <a:noFill/>
                    <a:ln w="9525">
                      <a:noFill/>
                      <a:miter lim="800000"/>
                      <a:headEnd/>
                      <a:tailEnd/>
                    </a:ln>
                  </pic:spPr>
                </pic:pic>
              </a:graphicData>
            </a:graphic>
          </wp:inline>
        </w:drawing>
      </w:r>
    </w:p>
    <w:p>
      <w:pPr>
        <w:widowControl/>
        <w:spacing w:line="360" w:lineRule="auto"/>
        <w:rPr>
          <w:rFonts w:asciiTheme="minorEastAsia" w:hAnsiTheme="minorEastAsia" w:eastAsiaTheme="minorEastAsia"/>
          <w:sz w:val="28"/>
          <w:szCs w:val="28"/>
        </w:rPr>
      </w:pPr>
    </w:p>
    <w:p>
      <w:pPr>
        <w:autoSpaceDE w:val="0"/>
        <w:autoSpaceDN w:val="0"/>
        <w:adjustRightInd w:val="0"/>
        <w:rPr>
          <w:rFonts w:ascii="Times New Roman" w:hAnsi="Times New Roman"/>
          <w:sz w:val="24"/>
          <w:szCs w:val="24"/>
        </w:rPr>
      </w:pPr>
      <w:r>
        <w:rPr>
          <w:rFonts w:hint="eastAsia" w:ascii="Times New Roman" w:hAnsi="Times New Roman"/>
          <w:sz w:val="24"/>
          <w:szCs w:val="24"/>
        </w:rPr>
        <w:t xml:space="preserve">Prof. </w:t>
      </w:r>
      <w:r>
        <w:rPr>
          <w:rFonts w:ascii="Times New Roman" w:hAnsi="Times New Roman"/>
          <w:sz w:val="24"/>
          <w:szCs w:val="24"/>
        </w:rPr>
        <w:t xml:space="preserve">Wang Rongming, </w:t>
      </w:r>
      <w:r>
        <w:rPr>
          <w:rFonts w:hint="eastAsia" w:ascii="Times New Roman" w:hAnsi="Times New Roman"/>
          <w:sz w:val="24"/>
          <w:szCs w:val="24"/>
        </w:rPr>
        <w:t>P</w:t>
      </w:r>
      <w:r>
        <w:rPr>
          <w:rFonts w:ascii="Times New Roman" w:hAnsi="Times New Roman"/>
          <w:sz w:val="24"/>
          <w:szCs w:val="24"/>
        </w:rPr>
        <w:t xml:space="preserve">resident of </w:t>
      </w:r>
      <w:r>
        <w:rPr>
          <w:rFonts w:hint="eastAsia" w:ascii="Times New Roman" w:hAnsi="Times New Roman"/>
          <w:sz w:val="24"/>
          <w:szCs w:val="24"/>
        </w:rPr>
        <w:t>SUIBE</w:t>
      </w:r>
      <w:r>
        <w:rPr>
          <w:rFonts w:ascii="Times New Roman" w:hAnsi="Times New Roman"/>
          <w:sz w:val="24"/>
          <w:szCs w:val="24"/>
        </w:rPr>
        <w:t xml:space="preserve">, gave a welcome speech at the opening ceremony. He pointed out that since its establishment, </w:t>
      </w:r>
      <w:r>
        <w:rPr>
          <w:rFonts w:hint="eastAsia" w:ascii="Times New Roman" w:hAnsi="Times New Roman"/>
          <w:sz w:val="24"/>
          <w:szCs w:val="24"/>
        </w:rPr>
        <w:t xml:space="preserve">Shanghai University of </w:t>
      </w:r>
      <w:r>
        <w:rPr>
          <w:rFonts w:ascii="Times New Roman" w:hAnsi="Times New Roman"/>
          <w:sz w:val="24"/>
          <w:szCs w:val="24"/>
        </w:rPr>
        <w:t>International</w:t>
      </w:r>
      <w:r>
        <w:rPr>
          <w:rFonts w:hint="eastAsia" w:ascii="Times New Roman" w:hAnsi="Times New Roman"/>
          <w:sz w:val="24"/>
          <w:szCs w:val="24"/>
        </w:rPr>
        <w:t xml:space="preserve"> Business and Economics</w:t>
      </w:r>
      <w:r>
        <w:rPr>
          <w:rFonts w:ascii="Times New Roman" w:hAnsi="Times New Roman"/>
          <w:sz w:val="24"/>
          <w:szCs w:val="24"/>
        </w:rPr>
        <w:t xml:space="preserve"> has always adhered to the cultivation of high-level and international applied talents in international economic and trade, and has always adhered to the direction of scientific research serving the country and Shanghai's economic and social development, providing important talent support and intellectual support for the development of China's economic and trade undertakings and the implementation of national opening-up initiatives such as "Re-entry into GATT" and "Entry into WTO", "Shanghai Pilot Free Trade Zone" and "the Belt and Road Initiative", thus </w:t>
      </w:r>
      <w:r>
        <w:rPr>
          <w:rFonts w:hint="eastAsia" w:ascii="Times New Roman" w:hAnsi="Times New Roman"/>
          <w:sz w:val="24"/>
          <w:szCs w:val="24"/>
        </w:rPr>
        <w:t>being selected as one of</w:t>
      </w:r>
      <w:r>
        <w:rPr>
          <w:rFonts w:ascii="Times New Roman" w:hAnsi="Times New Roman"/>
          <w:sz w:val="24"/>
          <w:szCs w:val="24"/>
        </w:rPr>
        <w:t xml:space="preserve"> the first batch of WTO </w:t>
      </w:r>
      <w:r>
        <w:rPr>
          <w:rFonts w:hint="eastAsia" w:ascii="Times New Roman" w:hAnsi="Times New Roman"/>
          <w:sz w:val="24"/>
          <w:szCs w:val="24"/>
        </w:rPr>
        <w:t>C</w:t>
      </w:r>
      <w:r>
        <w:rPr>
          <w:rFonts w:ascii="Times New Roman" w:hAnsi="Times New Roman"/>
          <w:sz w:val="24"/>
          <w:szCs w:val="24"/>
        </w:rPr>
        <w:t xml:space="preserve">hair institutions </w:t>
      </w:r>
      <w:r>
        <w:rPr>
          <w:rFonts w:hint="eastAsia" w:ascii="Times New Roman" w:hAnsi="Times New Roman"/>
          <w:sz w:val="24"/>
          <w:szCs w:val="24"/>
        </w:rPr>
        <w:t xml:space="preserve">as well as the only one </w:t>
      </w:r>
      <w:r>
        <w:rPr>
          <w:rFonts w:ascii="Times New Roman" w:hAnsi="Times New Roman"/>
          <w:sz w:val="24"/>
          <w:szCs w:val="24"/>
        </w:rPr>
        <w:t xml:space="preserve">in China. In 2013, the University set up an Shanghai Center for Global Trade and Economic Governance, and was selected as one of the first batch of University Think Tanks in Shanghai. In 2017, the </w:t>
      </w:r>
      <w:r>
        <w:rPr>
          <w:rFonts w:hint="eastAsia" w:ascii="Times New Roman" w:hAnsi="Times New Roman"/>
          <w:sz w:val="24"/>
          <w:szCs w:val="24"/>
        </w:rPr>
        <w:t xml:space="preserve">University </w:t>
      </w:r>
      <w:r>
        <w:rPr>
          <w:rFonts w:ascii="Times New Roman" w:hAnsi="Times New Roman"/>
          <w:sz w:val="24"/>
          <w:szCs w:val="24"/>
        </w:rPr>
        <w:t xml:space="preserve">established the School of Trade Negotiations and the </w:t>
      </w:r>
      <w:r>
        <w:rPr>
          <w:rFonts w:ascii="Times New Roman" w:hAnsi="Times New Roman" w:eastAsiaTheme="minorEastAsia"/>
          <w:sz w:val="24"/>
          <w:szCs w:val="24"/>
        </w:rPr>
        <w:t>WTO Chair Institute-China</w:t>
      </w:r>
      <w:r>
        <w:rPr>
          <w:rFonts w:hint="eastAsia" w:ascii="Times New Roman" w:hAnsi="Times New Roman"/>
          <w:sz w:val="24"/>
          <w:szCs w:val="24"/>
        </w:rPr>
        <w:t>.</w:t>
      </w:r>
      <w:r>
        <w:rPr>
          <w:rFonts w:ascii="Times New Roman" w:hAnsi="Times New Roman"/>
          <w:sz w:val="24"/>
          <w:szCs w:val="24"/>
        </w:rPr>
        <w:t xml:space="preserve"> Deputy Director</w:t>
      </w:r>
      <w:r>
        <w:rPr>
          <w:rFonts w:hint="eastAsia" w:ascii="Times New Roman" w:hAnsi="Times New Roman"/>
          <w:sz w:val="24"/>
          <w:szCs w:val="24"/>
        </w:rPr>
        <w:t>-</w:t>
      </w:r>
      <w:r>
        <w:rPr>
          <w:rFonts w:ascii="Times New Roman" w:hAnsi="Times New Roman"/>
          <w:sz w:val="24"/>
          <w:szCs w:val="24"/>
        </w:rPr>
        <w:t xml:space="preserve">General </w:t>
      </w:r>
      <w:r>
        <w:rPr>
          <w:rFonts w:hint="eastAsia" w:ascii="Times New Roman" w:hAnsi="Times New Roman"/>
          <w:sz w:val="24"/>
          <w:szCs w:val="24"/>
        </w:rPr>
        <w:t xml:space="preserve">of the WTO, H.E. </w:t>
      </w:r>
      <w:r>
        <w:rPr>
          <w:rFonts w:ascii="Times New Roman" w:hAnsi="Times New Roman"/>
          <w:sz w:val="24"/>
          <w:szCs w:val="24"/>
        </w:rPr>
        <w:t>Yi Xiaozhun attended the unveiling ceremony. Th</w:t>
      </w:r>
      <w:r>
        <w:rPr>
          <w:rFonts w:hint="eastAsia" w:ascii="Times New Roman" w:hAnsi="Times New Roman"/>
          <w:sz w:val="24"/>
          <w:szCs w:val="24"/>
        </w:rPr>
        <w:t xml:space="preserve">e </w:t>
      </w:r>
      <w:r>
        <w:rPr>
          <w:rFonts w:ascii="Times New Roman" w:hAnsi="Times New Roman"/>
          <w:sz w:val="24"/>
          <w:szCs w:val="24"/>
        </w:rPr>
        <w:t>School of Trade Negotiations is the first academic institution specializ</w:t>
      </w:r>
      <w:r>
        <w:rPr>
          <w:rFonts w:hint="eastAsia" w:ascii="Times New Roman" w:hAnsi="Times New Roman"/>
          <w:sz w:val="24"/>
          <w:szCs w:val="24"/>
        </w:rPr>
        <w:t>ing</w:t>
      </w:r>
      <w:r>
        <w:rPr>
          <w:rFonts w:ascii="Times New Roman" w:hAnsi="Times New Roman"/>
          <w:sz w:val="24"/>
          <w:szCs w:val="24"/>
        </w:rPr>
        <w:t xml:space="preserve"> in training high</w:t>
      </w:r>
      <w:r>
        <w:rPr>
          <w:rFonts w:hint="eastAsia" w:ascii="Times New Roman" w:hAnsi="Times New Roman"/>
          <w:sz w:val="24"/>
          <w:szCs w:val="24"/>
        </w:rPr>
        <w:t>-level</w:t>
      </w:r>
      <w:r>
        <w:rPr>
          <w:rFonts w:ascii="Times New Roman" w:hAnsi="Times New Roman"/>
          <w:sz w:val="24"/>
          <w:szCs w:val="24"/>
        </w:rPr>
        <w:t xml:space="preserve"> talents in trade negotiations in China. In 2019, </w:t>
      </w:r>
      <w:r>
        <w:rPr>
          <w:rFonts w:hint="eastAsia" w:ascii="Times New Roman" w:hAnsi="Times New Roman"/>
          <w:sz w:val="24"/>
          <w:szCs w:val="24"/>
        </w:rPr>
        <w:t xml:space="preserve">the </w:t>
      </w:r>
      <w:r>
        <w:rPr>
          <w:rFonts w:ascii="Times New Roman" w:hAnsi="Times New Roman"/>
          <w:sz w:val="24"/>
          <w:szCs w:val="24"/>
        </w:rPr>
        <w:t xml:space="preserve">WTO carried out a third-party evaluation for 19 </w:t>
      </w:r>
      <w:r>
        <w:rPr>
          <w:rFonts w:hint="eastAsia" w:ascii="Times New Roman" w:hAnsi="Times New Roman"/>
          <w:sz w:val="24"/>
          <w:szCs w:val="24"/>
        </w:rPr>
        <w:t>chair</w:t>
      </w:r>
      <w:r>
        <w:rPr>
          <w:rFonts w:ascii="Times New Roman" w:hAnsi="Times New Roman"/>
          <w:sz w:val="24"/>
          <w:szCs w:val="24"/>
        </w:rPr>
        <w:t xml:space="preserve"> institutions around the world. According to the evaluation, the School of Trade Negotiation and the </w:t>
      </w:r>
      <w:r>
        <w:rPr>
          <w:rFonts w:ascii="Times New Roman" w:hAnsi="Times New Roman" w:eastAsiaTheme="minorEastAsia"/>
          <w:sz w:val="24"/>
          <w:szCs w:val="24"/>
        </w:rPr>
        <w:t>WTO Chair Institute-China</w:t>
      </w:r>
      <w:r>
        <w:rPr>
          <w:rFonts w:hint="eastAsia" w:ascii="Times New Roman" w:hAnsi="Times New Roman" w:eastAsiaTheme="minorEastAsia"/>
          <w:sz w:val="24"/>
          <w:szCs w:val="24"/>
        </w:rPr>
        <w:t xml:space="preserve"> of</w:t>
      </w:r>
      <w:r>
        <w:rPr>
          <w:rFonts w:ascii="Times New Roman" w:hAnsi="Times New Roman" w:eastAsiaTheme="minorEastAsia"/>
          <w:sz w:val="24"/>
          <w:szCs w:val="24"/>
        </w:rPr>
        <w:t xml:space="preserve"> S</w:t>
      </w:r>
      <w:r>
        <w:rPr>
          <w:rFonts w:ascii="Times New Roman" w:hAnsi="Times New Roman"/>
          <w:sz w:val="24"/>
          <w:szCs w:val="24"/>
        </w:rPr>
        <w:t xml:space="preserve">UIBE have become among the most relevant academic research and training institutions in WTO issues in China, and </w:t>
      </w:r>
      <w:r>
        <w:rPr>
          <w:rFonts w:hint="eastAsia" w:ascii="Times New Roman" w:hAnsi="Times New Roman" w:eastAsiaTheme="minorEastAsia"/>
          <w:sz w:val="24"/>
          <w:szCs w:val="24"/>
        </w:rPr>
        <w:t>"</w:t>
      </w:r>
      <w:r>
        <w:rPr>
          <w:rFonts w:ascii="Times New Roman" w:hAnsi="Times New Roman" w:eastAsiaTheme="minorEastAsia"/>
          <w:sz w:val="24"/>
          <w:szCs w:val="24"/>
        </w:rPr>
        <w:t xml:space="preserve">a true Chinese </w:t>
      </w:r>
      <w:r>
        <w:rPr>
          <w:rFonts w:hint="eastAsia" w:ascii="Times New Roman" w:hAnsi="Times New Roman" w:eastAsiaTheme="minorEastAsia"/>
          <w:sz w:val="24"/>
          <w:szCs w:val="24"/>
        </w:rPr>
        <w:t>'</w:t>
      </w:r>
      <w:r>
        <w:rPr>
          <w:rFonts w:ascii="Times New Roman" w:hAnsi="Times New Roman" w:eastAsiaTheme="minorEastAsia"/>
          <w:sz w:val="24"/>
          <w:szCs w:val="24"/>
        </w:rPr>
        <w:t>centre of excellence</w:t>
      </w:r>
      <w:r>
        <w:rPr>
          <w:rFonts w:hint="eastAsia" w:ascii="Times New Roman" w:hAnsi="Times New Roman" w:eastAsiaTheme="minorEastAsia"/>
          <w:sz w:val="24"/>
          <w:szCs w:val="24"/>
        </w:rPr>
        <w:t>'</w:t>
      </w:r>
      <w:r>
        <w:rPr>
          <w:rFonts w:ascii="Times New Roman" w:hAnsi="Times New Roman" w:eastAsiaTheme="minorEastAsia"/>
          <w:sz w:val="24"/>
          <w:szCs w:val="24"/>
        </w:rPr>
        <w:t xml:space="preserve"> on WTO issues</w:t>
      </w:r>
      <w:r>
        <w:rPr>
          <w:rFonts w:hint="eastAsia" w:ascii="Times New Roman" w:hAnsi="Times New Roman" w:eastAsiaTheme="minorEastAsia"/>
          <w:sz w:val="24"/>
          <w:szCs w:val="24"/>
        </w:rPr>
        <w:t>"</w:t>
      </w:r>
      <w:r>
        <w:rPr>
          <w:rFonts w:ascii="Times New Roman" w:hAnsi="Times New Roman"/>
          <w:sz w:val="24"/>
          <w:szCs w:val="24"/>
        </w:rPr>
        <w:t xml:space="preserve">. On this basis, the </w:t>
      </w:r>
      <w:r>
        <w:rPr>
          <w:rFonts w:hint="eastAsia" w:ascii="Times New Roman" w:hAnsi="Times New Roman"/>
          <w:sz w:val="24"/>
          <w:szCs w:val="24"/>
        </w:rPr>
        <w:t xml:space="preserve">University is selected by the WTO as a new partner institution </w:t>
      </w:r>
      <w:r>
        <w:rPr>
          <w:rFonts w:ascii="Times New Roman" w:hAnsi="Times New Roman"/>
          <w:sz w:val="24"/>
          <w:szCs w:val="24"/>
        </w:rPr>
        <w:t xml:space="preserve">of </w:t>
      </w:r>
      <w:r>
        <w:rPr>
          <w:rFonts w:hint="eastAsia" w:ascii="Times New Roman" w:hAnsi="Times New Roman"/>
          <w:sz w:val="24"/>
          <w:szCs w:val="24"/>
        </w:rPr>
        <w:t xml:space="preserve">the Regional Trade Policy Course for the </w:t>
      </w:r>
      <w:r>
        <w:rPr>
          <w:rFonts w:ascii="Times New Roman" w:hAnsi="Times New Roman"/>
          <w:sz w:val="24"/>
          <w:szCs w:val="24"/>
        </w:rPr>
        <w:t>Asia</w:t>
      </w:r>
      <w:r>
        <w:rPr>
          <w:rFonts w:hint="eastAsia" w:ascii="Times New Roman" w:hAnsi="Times New Roman"/>
          <w:sz w:val="24"/>
          <w:szCs w:val="24"/>
        </w:rPr>
        <w:t xml:space="preserve"> and </w:t>
      </w:r>
      <w:r>
        <w:rPr>
          <w:rFonts w:ascii="Times New Roman" w:hAnsi="Times New Roman"/>
          <w:sz w:val="24"/>
          <w:szCs w:val="24"/>
        </w:rPr>
        <w:t xml:space="preserve">Pacific </w:t>
      </w:r>
      <w:r>
        <w:rPr>
          <w:rFonts w:hint="eastAsia" w:ascii="Times New Roman" w:hAnsi="Times New Roman"/>
          <w:sz w:val="24"/>
          <w:szCs w:val="24"/>
        </w:rPr>
        <w:t>members and observers of the WTO</w:t>
      </w:r>
      <w:r>
        <w:rPr>
          <w:rFonts w:ascii="Times New Roman" w:hAnsi="Times New Roman"/>
          <w:sz w:val="24"/>
          <w:szCs w:val="24"/>
        </w:rPr>
        <w:t xml:space="preserve">. This is the only regional training partner in mainland China selected by </w:t>
      </w:r>
      <w:r>
        <w:rPr>
          <w:rFonts w:hint="eastAsia" w:ascii="Times New Roman" w:hAnsi="Times New Roman"/>
          <w:sz w:val="24"/>
          <w:szCs w:val="24"/>
        </w:rPr>
        <w:t xml:space="preserve">the </w:t>
      </w:r>
      <w:r>
        <w:rPr>
          <w:rFonts w:ascii="Times New Roman" w:hAnsi="Times New Roman"/>
          <w:sz w:val="24"/>
          <w:szCs w:val="24"/>
        </w:rPr>
        <w:t xml:space="preserve">WTO, and it is also the first time that </w:t>
      </w:r>
      <w:r>
        <w:rPr>
          <w:rFonts w:hint="eastAsia" w:ascii="Times New Roman" w:hAnsi="Times New Roman"/>
          <w:sz w:val="24"/>
          <w:szCs w:val="24"/>
        </w:rPr>
        <w:t xml:space="preserve">the </w:t>
      </w:r>
      <w:r>
        <w:rPr>
          <w:rFonts w:ascii="Times New Roman" w:hAnsi="Times New Roman"/>
          <w:sz w:val="24"/>
          <w:szCs w:val="24"/>
        </w:rPr>
        <w:t>universit</w:t>
      </w:r>
      <w:r>
        <w:rPr>
          <w:rFonts w:hint="eastAsia" w:ascii="Times New Roman" w:hAnsi="Times New Roman"/>
          <w:sz w:val="24"/>
          <w:szCs w:val="24"/>
        </w:rPr>
        <w:t>y</w:t>
      </w:r>
      <w:r>
        <w:rPr>
          <w:rFonts w:ascii="Times New Roman" w:hAnsi="Times New Roman"/>
          <w:sz w:val="24"/>
          <w:szCs w:val="24"/>
        </w:rPr>
        <w:t xml:space="preserve"> in mainland China ha</w:t>
      </w:r>
      <w:r>
        <w:rPr>
          <w:rFonts w:hint="eastAsia" w:ascii="Times New Roman" w:hAnsi="Times New Roman"/>
          <w:sz w:val="24"/>
          <w:szCs w:val="24"/>
        </w:rPr>
        <w:t>s</w:t>
      </w:r>
      <w:r>
        <w:rPr>
          <w:rFonts w:ascii="Times New Roman" w:hAnsi="Times New Roman"/>
          <w:sz w:val="24"/>
          <w:szCs w:val="24"/>
        </w:rPr>
        <w:t xml:space="preserve"> won this program</w:t>
      </w:r>
      <w:r>
        <w:rPr>
          <w:rFonts w:hint="eastAsia" w:ascii="Times New Roman" w:hAnsi="Times New Roman"/>
          <w:sz w:val="24"/>
          <w:szCs w:val="24"/>
        </w:rPr>
        <w:t>me</w:t>
      </w:r>
      <w:r>
        <w:rPr>
          <w:rFonts w:ascii="Times New Roman" w:hAnsi="Times New Roman"/>
          <w:sz w:val="24"/>
          <w:szCs w:val="24"/>
        </w:rPr>
        <w:t xml:space="preserve">. This will help deepen the economic and trade exchanges and cooperation between China and countries along the "the Belt and Road Initiative" in the Asia-Pacific region, provide talent support for China's participation in international economic and trade governance, and help China build a new pattern of comprehensive opening up. </w:t>
      </w:r>
      <w:r>
        <w:rPr>
          <w:rFonts w:hint="eastAsia" w:ascii="Times New Roman" w:hAnsi="Times New Roman"/>
          <w:sz w:val="24"/>
          <w:szCs w:val="24"/>
        </w:rPr>
        <w:t xml:space="preserve">Prof. </w:t>
      </w:r>
      <w:r>
        <w:rPr>
          <w:rFonts w:ascii="Times New Roman" w:hAnsi="Times New Roman"/>
          <w:sz w:val="24"/>
          <w:szCs w:val="24"/>
        </w:rPr>
        <w:t xml:space="preserve">Wang Rongming said that in the long-term </w:t>
      </w:r>
      <w:r>
        <w:rPr>
          <w:rFonts w:hint="eastAsia" w:ascii="Times New Roman" w:hAnsi="Times New Roman"/>
          <w:sz w:val="24"/>
          <w:szCs w:val="24"/>
        </w:rPr>
        <w:t>development</w:t>
      </w:r>
      <w:r>
        <w:rPr>
          <w:rFonts w:ascii="Times New Roman" w:hAnsi="Times New Roman"/>
          <w:sz w:val="24"/>
          <w:szCs w:val="24"/>
        </w:rPr>
        <w:t xml:space="preserve"> and scientific research activities, the University has always paid close attention to the most important issues in the international economic and trade field, and will continue to uphold the fine tradition of serving the country</w:t>
      </w:r>
      <w:r>
        <w:rPr>
          <w:rFonts w:hint="eastAsia" w:ascii="Times New Roman" w:hAnsi="Times New Roman"/>
          <w:sz w:val="24"/>
          <w:szCs w:val="24"/>
        </w:rPr>
        <w:t xml:space="preserve"> by academic achievements</w:t>
      </w:r>
      <w:r>
        <w:rPr>
          <w:rFonts w:ascii="Times New Roman" w:hAnsi="Times New Roman"/>
          <w:sz w:val="24"/>
          <w:szCs w:val="24"/>
        </w:rPr>
        <w:t xml:space="preserve">, </w:t>
      </w:r>
      <w:r>
        <w:rPr>
          <w:rFonts w:hint="eastAsia" w:ascii="Times New Roman" w:hAnsi="Times New Roman"/>
          <w:sz w:val="24"/>
          <w:szCs w:val="24"/>
        </w:rPr>
        <w:t>while</w:t>
      </w:r>
      <w:r>
        <w:rPr>
          <w:rFonts w:ascii="Times New Roman" w:hAnsi="Times New Roman"/>
          <w:sz w:val="24"/>
          <w:szCs w:val="24"/>
        </w:rPr>
        <w:t xml:space="preserve"> pay</w:t>
      </w:r>
      <w:r>
        <w:rPr>
          <w:rFonts w:hint="eastAsia" w:ascii="Times New Roman" w:hAnsi="Times New Roman"/>
          <w:sz w:val="24"/>
          <w:szCs w:val="24"/>
        </w:rPr>
        <w:t>ing</w:t>
      </w:r>
      <w:r>
        <w:rPr>
          <w:rFonts w:ascii="Times New Roman" w:hAnsi="Times New Roman"/>
          <w:sz w:val="24"/>
          <w:szCs w:val="24"/>
        </w:rPr>
        <w:t xml:space="preserve"> attention to the major issues and frontier trends in the international economic and trade field. He hoped that this forum would build a good platform for in-depth exchanges and discussions, and </w:t>
      </w:r>
      <w:r>
        <w:rPr>
          <w:rFonts w:hint="eastAsia" w:ascii="Times New Roman" w:hAnsi="Times New Roman"/>
          <w:sz w:val="24"/>
          <w:szCs w:val="24"/>
        </w:rPr>
        <w:t>contribute to</w:t>
      </w:r>
      <w:r>
        <w:rPr>
          <w:rFonts w:ascii="Times New Roman" w:hAnsi="Times New Roman"/>
          <w:sz w:val="24"/>
          <w:szCs w:val="24"/>
        </w:rPr>
        <w:t xml:space="preserve"> professional solutions for improving the international economic and trade governance system.</w:t>
      </w:r>
    </w:p>
    <w:p>
      <w:pPr>
        <w:spacing w:line="360" w:lineRule="auto"/>
        <w:rPr>
          <w:sz w:val="28"/>
          <w:szCs w:val="28"/>
        </w:rPr>
      </w:pPr>
      <w:r>
        <w:rPr>
          <w:sz w:val="28"/>
          <w:szCs w:val="28"/>
        </w:rPr>
        <w:drawing>
          <wp:inline distT="0" distB="0" distL="0" distR="0">
            <wp:extent cx="5274310" cy="3512820"/>
            <wp:effectExtent l="19050" t="0" r="2540" b="0"/>
            <wp:docPr id="18" name="图片 1" descr="C:\Users\ADMINI~1\AppData\Local\Temp\WeChat Files\1dc204f73036e4535d239b2dde51b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C:\Users\ADMINI~1\AppData\Local\Temp\WeChat Files\1dc204f73036e4535d239b2dde51bb0.jpg"/>
                    <pic:cNvPicPr>
                      <a:picLocks noChangeAspect="1" noChangeArrowheads="1"/>
                    </pic:cNvPicPr>
                  </pic:nvPicPr>
                  <pic:blipFill>
                    <a:blip r:embed="rId6" cstate="print"/>
                    <a:srcRect/>
                    <a:stretch>
                      <a:fillRect/>
                    </a:stretch>
                  </pic:blipFill>
                  <pic:spPr>
                    <a:xfrm>
                      <a:off x="0" y="0"/>
                      <a:ext cx="5274310" cy="3513033"/>
                    </a:xfrm>
                    <a:prstGeom prst="rect">
                      <a:avLst/>
                    </a:prstGeom>
                    <a:noFill/>
                    <a:ln w="9525">
                      <a:noFill/>
                      <a:miter lim="800000"/>
                      <a:headEnd/>
                      <a:tailEnd/>
                    </a:ln>
                  </pic:spPr>
                </pic:pic>
              </a:graphicData>
            </a:graphic>
          </wp:inline>
        </w:drawing>
      </w:r>
    </w:p>
    <w:p>
      <w:pPr>
        <w:rPr>
          <w:rFonts w:ascii="Times New Roman" w:hAnsi="Times New Roman"/>
          <w:sz w:val="24"/>
          <w:szCs w:val="24"/>
        </w:rPr>
      </w:pPr>
      <w:r>
        <w:rPr>
          <w:rFonts w:hint="eastAsia" w:ascii="Times New Roman" w:hAnsi="Times New Roman"/>
          <w:sz w:val="24"/>
          <w:szCs w:val="24"/>
        </w:rPr>
        <w:t xml:space="preserve">H.E. </w:t>
      </w:r>
      <w:r>
        <w:rPr>
          <w:rFonts w:ascii="Times New Roman" w:hAnsi="Times New Roman"/>
          <w:sz w:val="24"/>
          <w:szCs w:val="24"/>
        </w:rPr>
        <w:t xml:space="preserve">Yi Xiaozhun, Deputy Director-General of the World Trade Organization, and </w:t>
      </w:r>
      <w:r>
        <w:rPr>
          <w:rFonts w:hint="eastAsia" w:ascii="Times New Roman" w:hAnsi="Times New Roman"/>
          <w:sz w:val="24"/>
          <w:szCs w:val="24"/>
        </w:rPr>
        <w:t xml:space="preserve">Mr. </w:t>
      </w:r>
      <w:r>
        <w:rPr>
          <w:rFonts w:ascii="Times New Roman" w:hAnsi="Times New Roman"/>
          <w:sz w:val="24"/>
          <w:szCs w:val="24"/>
        </w:rPr>
        <w:t>Chong Quan, C</w:t>
      </w:r>
      <w:r>
        <w:rPr>
          <w:rFonts w:hint="eastAsia" w:ascii="Times New Roman" w:hAnsi="Times New Roman"/>
          <w:sz w:val="24"/>
          <w:szCs w:val="24"/>
        </w:rPr>
        <w:t>hairman</w:t>
      </w:r>
      <w:r>
        <w:rPr>
          <w:rFonts w:ascii="Times New Roman" w:hAnsi="Times New Roman"/>
          <w:sz w:val="24"/>
          <w:szCs w:val="24"/>
        </w:rPr>
        <w:t xml:space="preserve"> of China Society for World Trade Organization Studies, delivered speeches at the opening ceremony by video and online respectively.</w:t>
      </w:r>
    </w:p>
    <w:p>
      <w:pPr>
        <w:spacing w:line="360" w:lineRule="auto"/>
        <w:rPr>
          <w:sz w:val="28"/>
          <w:szCs w:val="28"/>
        </w:rPr>
      </w:pPr>
    </w:p>
    <w:p>
      <w:pPr>
        <w:spacing w:line="360" w:lineRule="auto"/>
        <w:rPr>
          <w:sz w:val="28"/>
          <w:szCs w:val="28"/>
        </w:rPr>
      </w:pPr>
      <w:r>
        <w:rPr>
          <w:rFonts w:hint="eastAsia"/>
          <w:sz w:val="28"/>
          <w:szCs w:val="28"/>
        </w:rPr>
        <w:drawing>
          <wp:inline distT="0" distB="0" distL="0" distR="0">
            <wp:extent cx="5274310" cy="3512820"/>
            <wp:effectExtent l="19050" t="0" r="2540" b="0"/>
            <wp:docPr id="19" name="图片 4" descr="C:\Users\Administrator\Desktop\稿件\选压缩\055A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C:\Users\Administrator\Desktop\稿件\选压缩\055A0387.jpg"/>
                    <pic:cNvPicPr>
                      <a:picLocks noChangeAspect="1" noChangeArrowheads="1"/>
                    </pic:cNvPicPr>
                  </pic:nvPicPr>
                  <pic:blipFill>
                    <a:blip r:embed="rId7" cstate="print"/>
                    <a:srcRect/>
                    <a:stretch>
                      <a:fillRect/>
                    </a:stretch>
                  </pic:blipFill>
                  <pic:spPr>
                    <a:xfrm>
                      <a:off x="0" y="0"/>
                      <a:ext cx="5274310" cy="3513033"/>
                    </a:xfrm>
                    <a:prstGeom prst="rect">
                      <a:avLst/>
                    </a:prstGeom>
                    <a:noFill/>
                    <a:ln w="9525">
                      <a:noFill/>
                      <a:miter lim="800000"/>
                      <a:headEnd/>
                      <a:tailEnd/>
                    </a:ln>
                  </pic:spPr>
                </pic:pic>
              </a:graphicData>
            </a:graphic>
          </wp:inline>
        </w:drawing>
      </w:r>
    </w:p>
    <w:p>
      <w:pPr>
        <w:spacing w:line="360" w:lineRule="auto"/>
        <w:ind w:firstLine="560" w:firstLineChars="200"/>
        <w:rPr>
          <w:sz w:val="28"/>
          <w:szCs w:val="28"/>
        </w:rPr>
      </w:pPr>
    </w:p>
    <w:p>
      <w:pPr>
        <w:rPr>
          <w:rFonts w:ascii="Times New Roman" w:hAnsi="Times New Roman"/>
          <w:sz w:val="24"/>
          <w:szCs w:val="24"/>
        </w:rPr>
      </w:pPr>
      <w:r>
        <w:rPr>
          <w:rFonts w:ascii="Times New Roman" w:hAnsi="Times New Roman"/>
          <w:sz w:val="24"/>
          <w:szCs w:val="24"/>
        </w:rPr>
        <w:t xml:space="preserve">Subsequently, </w:t>
      </w:r>
      <w:r>
        <w:rPr>
          <w:rFonts w:hint="eastAsia" w:ascii="Times New Roman" w:hAnsi="Times New Roman"/>
          <w:sz w:val="24"/>
          <w:szCs w:val="24"/>
        </w:rPr>
        <w:t xml:space="preserve">Prof. </w:t>
      </w:r>
      <w:r>
        <w:rPr>
          <w:rFonts w:ascii="Times New Roman" w:hAnsi="Times New Roman"/>
          <w:sz w:val="24"/>
          <w:szCs w:val="24"/>
        </w:rPr>
        <w:t xml:space="preserve">Zhou Hanmin, </w:t>
      </w:r>
      <w:r>
        <w:rPr>
          <w:rFonts w:hint="eastAsia" w:ascii="Times New Roman" w:hAnsi="Times New Roman"/>
          <w:sz w:val="24"/>
          <w:szCs w:val="24"/>
        </w:rPr>
        <w:t xml:space="preserve">Mr. </w:t>
      </w:r>
      <w:r>
        <w:rPr>
          <w:rFonts w:ascii="Times New Roman" w:hAnsi="Times New Roman"/>
          <w:sz w:val="24"/>
          <w:szCs w:val="24"/>
        </w:rPr>
        <w:t xml:space="preserve">Yu Guangsheng, </w:t>
      </w:r>
      <w:r>
        <w:rPr>
          <w:rFonts w:hint="eastAsia" w:ascii="Times New Roman" w:hAnsi="Times New Roman"/>
          <w:sz w:val="24"/>
          <w:szCs w:val="24"/>
        </w:rPr>
        <w:t xml:space="preserve">Mr. </w:t>
      </w:r>
      <w:r>
        <w:rPr>
          <w:rFonts w:ascii="Times New Roman" w:hAnsi="Times New Roman"/>
          <w:sz w:val="24"/>
          <w:szCs w:val="24"/>
        </w:rPr>
        <w:t xml:space="preserve">Zhang Guohua and </w:t>
      </w:r>
      <w:r>
        <w:rPr>
          <w:rFonts w:hint="eastAsia" w:ascii="Times New Roman" w:hAnsi="Times New Roman"/>
          <w:sz w:val="24"/>
          <w:szCs w:val="24"/>
        </w:rPr>
        <w:t>Mr. Jin Xu</w:t>
      </w:r>
      <w:r>
        <w:rPr>
          <w:rFonts w:ascii="Times New Roman" w:hAnsi="Times New Roman"/>
          <w:sz w:val="24"/>
          <w:szCs w:val="24"/>
        </w:rPr>
        <w:t xml:space="preserve"> delivered keynote speeches</w:t>
      </w:r>
      <w:bookmarkStart w:id="0" w:name="_Hlk56440632"/>
      <w:r>
        <w:rPr>
          <w:rFonts w:hint="eastAsia" w:ascii="Times New Roman" w:hAnsi="Times New Roman"/>
          <w:sz w:val="24"/>
          <w:szCs w:val="24"/>
        </w:rPr>
        <w:t xml:space="preserve"> separately</w:t>
      </w:r>
      <w:bookmarkEnd w:id="0"/>
      <w:r>
        <w:rPr>
          <w:rFonts w:ascii="Times New Roman" w:hAnsi="Times New Roman"/>
          <w:sz w:val="24"/>
          <w:szCs w:val="24"/>
        </w:rPr>
        <w:t xml:space="preserve"> on the topics of " Urgent</w:t>
      </w:r>
      <w:r>
        <w:rPr>
          <w:rFonts w:hint="eastAsia" w:ascii="Times New Roman" w:hAnsi="Times New Roman"/>
          <w:sz w:val="24"/>
          <w:szCs w:val="24"/>
        </w:rPr>
        <w:t xml:space="preserve"> </w:t>
      </w:r>
      <w:r>
        <w:rPr>
          <w:rFonts w:ascii="Times New Roman" w:hAnsi="Times New Roman"/>
          <w:sz w:val="24"/>
          <w:szCs w:val="24"/>
        </w:rPr>
        <w:t xml:space="preserve">Needs </w:t>
      </w:r>
      <w:r>
        <w:rPr>
          <w:rFonts w:hint="eastAsia" w:ascii="Times New Roman" w:hAnsi="Times New Roman"/>
          <w:sz w:val="24"/>
          <w:szCs w:val="24"/>
        </w:rPr>
        <w:t xml:space="preserve">of </w:t>
      </w:r>
      <w:r>
        <w:rPr>
          <w:rFonts w:ascii="Times New Roman" w:hAnsi="Times New Roman"/>
          <w:sz w:val="24"/>
          <w:szCs w:val="24"/>
        </w:rPr>
        <w:t xml:space="preserve">Legal Coordination </w:t>
      </w:r>
      <w:r>
        <w:rPr>
          <w:rFonts w:hint="eastAsia" w:ascii="Times New Roman" w:hAnsi="Times New Roman"/>
          <w:sz w:val="24"/>
          <w:szCs w:val="24"/>
        </w:rPr>
        <w:t xml:space="preserve">in </w:t>
      </w:r>
      <w:r>
        <w:rPr>
          <w:rFonts w:ascii="Times New Roman" w:hAnsi="Times New Roman"/>
          <w:sz w:val="24"/>
          <w:szCs w:val="24"/>
        </w:rPr>
        <w:t xml:space="preserve">International Economic and Trade System Reform", "New Challenges </w:t>
      </w:r>
      <w:r>
        <w:rPr>
          <w:rFonts w:hint="eastAsia" w:ascii="Times New Roman" w:hAnsi="Times New Roman"/>
          <w:sz w:val="24"/>
          <w:szCs w:val="24"/>
        </w:rPr>
        <w:t xml:space="preserve">in </w:t>
      </w:r>
      <w:r>
        <w:rPr>
          <w:rFonts w:ascii="Times New Roman" w:hAnsi="Times New Roman"/>
          <w:sz w:val="24"/>
          <w:szCs w:val="24"/>
        </w:rPr>
        <w:t>Global Economic and Trade Governance", "High-level Openness Leads the New Direction of International Economic and Trade Governance" and "Exclusivity of Evolution of International Economic and Trade Rules".</w:t>
      </w:r>
    </w:p>
    <w:p>
      <w:pPr>
        <w:spacing w:line="360" w:lineRule="auto"/>
        <w:rPr>
          <w:sz w:val="28"/>
          <w:szCs w:val="28"/>
        </w:rPr>
      </w:pPr>
      <w:r>
        <w:rPr>
          <w:sz w:val="28"/>
          <w:szCs w:val="28"/>
        </w:rPr>
        <w:drawing>
          <wp:inline distT="0" distB="0" distL="0" distR="0">
            <wp:extent cx="5274310" cy="3515995"/>
            <wp:effectExtent l="19050" t="0" r="2540" b="0"/>
            <wp:docPr id="20" name="图片 6" descr="C:\Users\Administrator\Desktop\稿件\选压缩\1U0A9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C:\Users\Administrator\Desktop\稿件\选压缩\1U0A9424.jpg"/>
                    <pic:cNvPicPr>
                      <a:picLocks noChangeAspect="1" noChangeArrowheads="1"/>
                    </pic:cNvPicPr>
                  </pic:nvPicPr>
                  <pic:blipFill>
                    <a:blip r:embed="rId8" cstate="print"/>
                    <a:srcRect/>
                    <a:stretch>
                      <a:fillRect/>
                    </a:stretch>
                  </pic:blipFill>
                  <pic:spPr>
                    <a:xfrm>
                      <a:off x="0" y="0"/>
                      <a:ext cx="5274310" cy="3515995"/>
                    </a:xfrm>
                    <a:prstGeom prst="rect">
                      <a:avLst/>
                    </a:prstGeom>
                    <a:noFill/>
                    <a:ln w="9525">
                      <a:noFill/>
                      <a:miter lim="800000"/>
                      <a:headEnd/>
                      <a:tailEnd/>
                    </a:ln>
                  </pic:spPr>
                </pic:pic>
              </a:graphicData>
            </a:graphic>
          </wp:inline>
        </w:drawing>
      </w:r>
    </w:p>
    <w:p>
      <w:pPr>
        <w:spacing w:line="360" w:lineRule="auto"/>
        <w:rPr>
          <w:sz w:val="28"/>
          <w:szCs w:val="28"/>
        </w:rPr>
      </w:pPr>
      <w:r>
        <w:rPr>
          <w:rFonts w:hint="eastAsia"/>
          <w:sz w:val="28"/>
          <w:szCs w:val="28"/>
        </w:rPr>
        <w:drawing>
          <wp:inline distT="0" distB="0" distL="0" distR="0">
            <wp:extent cx="5274310" cy="3512820"/>
            <wp:effectExtent l="19050" t="0" r="2540" b="0"/>
            <wp:docPr id="21" name="图片 7" descr="C:\Users\Administrator\Desktop\稿件\选压缩\002于广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C:\Users\Administrator\Desktop\稿件\选压缩\002于广生.jpg"/>
                    <pic:cNvPicPr>
                      <a:picLocks noChangeAspect="1" noChangeArrowheads="1"/>
                    </pic:cNvPicPr>
                  </pic:nvPicPr>
                  <pic:blipFill>
                    <a:blip r:embed="rId9" cstate="print"/>
                    <a:srcRect/>
                    <a:stretch>
                      <a:fillRect/>
                    </a:stretch>
                  </pic:blipFill>
                  <pic:spPr>
                    <a:xfrm>
                      <a:off x="0" y="0"/>
                      <a:ext cx="5274310" cy="3513033"/>
                    </a:xfrm>
                    <a:prstGeom prst="rect">
                      <a:avLst/>
                    </a:prstGeom>
                    <a:noFill/>
                    <a:ln w="9525">
                      <a:noFill/>
                      <a:miter lim="800000"/>
                      <a:headEnd/>
                      <a:tailEnd/>
                    </a:ln>
                  </pic:spPr>
                </pic:pic>
              </a:graphicData>
            </a:graphic>
          </wp:inline>
        </w:drawing>
      </w:r>
    </w:p>
    <w:p>
      <w:pPr>
        <w:spacing w:line="360" w:lineRule="auto"/>
        <w:rPr>
          <w:sz w:val="28"/>
          <w:szCs w:val="28"/>
        </w:rPr>
      </w:pPr>
      <w:r>
        <w:rPr>
          <w:sz w:val="28"/>
          <w:szCs w:val="28"/>
        </w:rPr>
        <w:drawing>
          <wp:inline distT="0" distB="0" distL="0" distR="0">
            <wp:extent cx="5274310" cy="3512820"/>
            <wp:effectExtent l="0" t="0" r="0" b="0"/>
            <wp:docPr id="22" name="图片 8" descr="C:\Users\Administrator\Desktop\稿件\选压缩\003张国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C:\Users\Administrator\Desktop\稿件\选压缩\003张国华.jpg"/>
                    <pic:cNvPicPr>
                      <a:picLocks noChangeAspect="1" noChangeArrowheads="1"/>
                    </pic:cNvPicPr>
                  </pic:nvPicPr>
                  <pic:blipFill>
                    <a:blip r:embed="rId10" cstate="print"/>
                    <a:srcRect/>
                    <a:stretch>
                      <a:fillRect/>
                    </a:stretch>
                  </pic:blipFill>
                  <pic:spPr>
                    <a:xfrm>
                      <a:off x="0" y="0"/>
                      <a:ext cx="5274310" cy="3513033"/>
                    </a:xfrm>
                    <a:prstGeom prst="rect">
                      <a:avLst/>
                    </a:prstGeom>
                    <a:noFill/>
                    <a:ln w="9525">
                      <a:noFill/>
                      <a:miter lim="800000"/>
                      <a:headEnd/>
                      <a:tailEnd/>
                    </a:ln>
                  </pic:spPr>
                </pic:pic>
              </a:graphicData>
            </a:graphic>
          </wp:inline>
        </w:drawing>
      </w:r>
    </w:p>
    <w:p>
      <w:pPr>
        <w:spacing w:line="360" w:lineRule="auto"/>
        <w:rPr>
          <w:sz w:val="28"/>
          <w:szCs w:val="28"/>
        </w:rPr>
      </w:pPr>
      <w:r>
        <w:rPr>
          <w:sz w:val="28"/>
          <w:szCs w:val="28"/>
        </w:rPr>
        <w:drawing>
          <wp:inline distT="0" distB="0" distL="0" distR="0">
            <wp:extent cx="5274310" cy="3512820"/>
            <wp:effectExtent l="0" t="0" r="0" b="0"/>
            <wp:docPr id="23" name="图片 9" descr="C:\Users\Administrator\Desktop\稿件\选压缩\004金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C:\Users\Administrator\Desktop\稿件\选压缩\004金旭.jpg"/>
                    <pic:cNvPicPr>
                      <a:picLocks noChangeAspect="1" noChangeArrowheads="1"/>
                    </pic:cNvPicPr>
                  </pic:nvPicPr>
                  <pic:blipFill>
                    <a:blip r:embed="rId11" cstate="print"/>
                    <a:srcRect/>
                    <a:stretch>
                      <a:fillRect/>
                    </a:stretch>
                  </pic:blipFill>
                  <pic:spPr>
                    <a:xfrm>
                      <a:off x="0" y="0"/>
                      <a:ext cx="5274310" cy="3513033"/>
                    </a:xfrm>
                    <a:prstGeom prst="rect">
                      <a:avLst/>
                    </a:prstGeom>
                    <a:noFill/>
                    <a:ln w="9525">
                      <a:noFill/>
                      <a:miter lim="800000"/>
                      <a:headEnd/>
                      <a:tailEnd/>
                    </a:ln>
                  </pic:spPr>
                </pic:pic>
              </a:graphicData>
            </a:graphic>
          </wp:inline>
        </w:drawing>
      </w:r>
    </w:p>
    <w:p>
      <w:pPr>
        <w:spacing w:line="360" w:lineRule="auto"/>
        <w:rPr>
          <w:sz w:val="28"/>
          <w:szCs w:val="28"/>
        </w:rPr>
      </w:pPr>
    </w:p>
    <w:p>
      <w:pPr>
        <w:rPr>
          <w:rFonts w:ascii="Times New Roman" w:hAnsi="Times New Roman"/>
          <w:sz w:val="24"/>
          <w:szCs w:val="24"/>
        </w:rPr>
      </w:pPr>
      <w:r>
        <w:rPr>
          <w:rFonts w:ascii="Times New Roman" w:hAnsi="Times New Roman"/>
          <w:sz w:val="24"/>
          <w:szCs w:val="24"/>
        </w:rPr>
        <w:t>The forum focused on the theme of “COVID-19 and International Trade</w:t>
      </w:r>
      <w:r>
        <w:rPr>
          <w:rFonts w:hint="eastAsia" w:ascii="Times New Roman" w:hAnsi="Times New Roman"/>
          <w:sz w:val="24"/>
          <w:szCs w:val="24"/>
        </w:rPr>
        <w:t xml:space="preserve"> - </w:t>
      </w:r>
      <w:r>
        <w:rPr>
          <w:rFonts w:ascii="Times New Roman" w:hAnsi="Times New Roman"/>
          <w:sz w:val="24"/>
          <w:szCs w:val="24"/>
        </w:rPr>
        <w:t>Potential Implications for Globalization and Long Term Economic Growth”, and the discussion session was chaired by Prof</w:t>
      </w:r>
      <w:r>
        <w:rPr>
          <w:rFonts w:hint="eastAsia" w:ascii="Times New Roman" w:hAnsi="Times New Roman"/>
          <w:sz w:val="24"/>
          <w:szCs w:val="24"/>
        </w:rPr>
        <w:t>.</w:t>
      </w:r>
      <w:r>
        <w:rPr>
          <w:rFonts w:ascii="Times New Roman" w:hAnsi="Times New Roman"/>
          <w:sz w:val="24"/>
          <w:szCs w:val="24"/>
        </w:rPr>
        <w:t xml:space="preserve"> Zhang Lei. </w:t>
      </w:r>
      <w:r>
        <w:rPr>
          <w:rFonts w:hint="eastAsia" w:ascii="Times New Roman" w:hAnsi="Times New Roman"/>
          <w:sz w:val="24"/>
          <w:szCs w:val="24"/>
        </w:rPr>
        <w:t xml:space="preserve">Mr. </w:t>
      </w:r>
      <w:r>
        <w:rPr>
          <w:rFonts w:ascii="Times New Roman" w:hAnsi="Times New Roman"/>
          <w:sz w:val="24"/>
          <w:szCs w:val="24"/>
        </w:rPr>
        <w:t xml:space="preserve">Robert Koopman, </w:t>
      </w:r>
      <w:r>
        <w:rPr>
          <w:rFonts w:hint="eastAsia" w:ascii="Times New Roman" w:hAnsi="Times New Roman"/>
          <w:sz w:val="24"/>
          <w:szCs w:val="24"/>
        </w:rPr>
        <w:t xml:space="preserve">Ms. </w:t>
      </w:r>
      <w:r>
        <w:rPr>
          <w:rFonts w:ascii="Times New Roman" w:hAnsi="Times New Roman"/>
          <w:sz w:val="24"/>
          <w:szCs w:val="24"/>
        </w:rPr>
        <w:t xml:space="preserve">Mia Mikic, </w:t>
      </w:r>
      <w:r>
        <w:rPr>
          <w:rFonts w:hint="eastAsia" w:ascii="Times New Roman" w:hAnsi="Times New Roman"/>
          <w:sz w:val="24"/>
          <w:szCs w:val="24"/>
        </w:rPr>
        <w:t xml:space="preserve">Mr. </w:t>
      </w:r>
      <w:r>
        <w:rPr>
          <w:rFonts w:ascii="Times New Roman" w:hAnsi="Times New Roman"/>
          <w:sz w:val="24"/>
          <w:szCs w:val="24"/>
        </w:rPr>
        <w:t xml:space="preserve">Li Gang, </w:t>
      </w:r>
      <w:r>
        <w:rPr>
          <w:rFonts w:hint="eastAsia" w:ascii="Times New Roman" w:hAnsi="Times New Roman"/>
          <w:sz w:val="24"/>
          <w:szCs w:val="24"/>
        </w:rPr>
        <w:t xml:space="preserve">Prof. </w:t>
      </w:r>
      <w:r>
        <w:rPr>
          <w:rFonts w:ascii="Times New Roman" w:hAnsi="Times New Roman"/>
          <w:sz w:val="24"/>
          <w:szCs w:val="24"/>
        </w:rPr>
        <w:t xml:space="preserve">Lin Guijun, </w:t>
      </w:r>
      <w:r>
        <w:rPr>
          <w:rFonts w:hint="eastAsia" w:ascii="Times New Roman" w:hAnsi="Times New Roman"/>
          <w:sz w:val="24"/>
          <w:szCs w:val="24"/>
        </w:rPr>
        <w:t xml:space="preserve">Ms. </w:t>
      </w:r>
      <w:r>
        <w:rPr>
          <w:rFonts w:ascii="Times New Roman" w:hAnsi="Times New Roman"/>
          <w:sz w:val="24"/>
          <w:szCs w:val="24"/>
        </w:rPr>
        <w:t xml:space="preserve">Huang Yu and other guests delivered speeches on the topics of "COVID-19 </w:t>
      </w:r>
      <w:r>
        <w:rPr>
          <w:rFonts w:hint="eastAsia" w:ascii="Times New Roman" w:hAnsi="Times New Roman"/>
          <w:sz w:val="24"/>
          <w:szCs w:val="24"/>
        </w:rPr>
        <w:t>E</w:t>
      </w:r>
      <w:r>
        <w:rPr>
          <w:rFonts w:ascii="Times New Roman" w:hAnsi="Times New Roman"/>
          <w:sz w:val="24"/>
          <w:szCs w:val="24"/>
        </w:rPr>
        <w:t xml:space="preserve">pidemic and </w:t>
      </w:r>
      <w:r>
        <w:rPr>
          <w:rFonts w:hint="eastAsia" w:ascii="Times New Roman" w:hAnsi="Times New Roman"/>
          <w:sz w:val="24"/>
          <w:szCs w:val="24"/>
        </w:rPr>
        <w:t>I</w:t>
      </w:r>
      <w:r>
        <w:rPr>
          <w:rFonts w:ascii="Times New Roman" w:hAnsi="Times New Roman"/>
          <w:sz w:val="24"/>
          <w:szCs w:val="24"/>
        </w:rPr>
        <w:t xml:space="preserve">nternational </w:t>
      </w:r>
      <w:r>
        <w:rPr>
          <w:rFonts w:hint="eastAsia" w:ascii="Times New Roman" w:hAnsi="Times New Roman"/>
          <w:sz w:val="24"/>
          <w:szCs w:val="24"/>
        </w:rPr>
        <w:t>T</w:t>
      </w:r>
      <w:r>
        <w:rPr>
          <w:rFonts w:ascii="Times New Roman" w:hAnsi="Times New Roman"/>
          <w:sz w:val="24"/>
          <w:szCs w:val="24"/>
        </w:rPr>
        <w:t xml:space="preserve">rade: </w:t>
      </w:r>
      <w:r>
        <w:rPr>
          <w:rFonts w:hint="eastAsia" w:ascii="Times New Roman" w:hAnsi="Times New Roman"/>
          <w:sz w:val="24"/>
          <w:szCs w:val="24"/>
        </w:rPr>
        <w:t>T</w:t>
      </w:r>
      <w:r>
        <w:rPr>
          <w:rFonts w:ascii="Times New Roman" w:hAnsi="Times New Roman"/>
          <w:sz w:val="24"/>
          <w:szCs w:val="24"/>
        </w:rPr>
        <w:t xml:space="preserve">he </w:t>
      </w:r>
      <w:r>
        <w:rPr>
          <w:rFonts w:hint="eastAsia" w:ascii="Times New Roman" w:hAnsi="Times New Roman"/>
          <w:sz w:val="24"/>
          <w:szCs w:val="24"/>
        </w:rPr>
        <w:t>T</w:t>
      </w:r>
      <w:r>
        <w:rPr>
          <w:rFonts w:ascii="Times New Roman" w:hAnsi="Times New Roman"/>
          <w:sz w:val="24"/>
          <w:szCs w:val="24"/>
        </w:rPr>
        <w:t xml:space="preserve">rend of </w:t>
      </w:r>
      <w:r>
        <w:rPr>
          <w:rFonts w:hint="eastAsia" w:ascii="Times New Roman" w:hAnsi="Times New Roman"/>
          <w:sz w:val="24"/>
          <w:szCs w:val="24"/>
        </w:rPr>
        <w:t>G</w:t>
      </w:r>
      <w:r>
        <w:rPr>
          <w:rFonts w:ascii="Times New Roman" w:hAnsi="Times New Roman"/>
          <w:sz w:val="24"/>
          <w:szCs w:val="24"/>
        </w:rPr>
        <w:t xml:space="preserve">lobal </w:t>
      </w:r>
      <w:r>
        <w:rPr>
          <w:rFonts w:hint="eastAsia" w:ascii="Times New Roman" w:hAnsi="Times New Roman"/>
          <w:sz w:val="24"/>
          <w:szCs w:val="24"/>
        </w:rPr>
        <w:t>V</w:t>
      </w:r>
      <w:r>
        <w:rPr>
          <w:rFonts w:ascii="Times New Roman" w:hAnsi="Times New Roman"/>
          <w:sz w:val="24"/>
          <w:szCs w:val="24"/>
        </w:rPr>
        <w:t xml:space="preserve">alue </w:t>
      </w:r>
      <w:r>
        <w:rPr>
          <w:rFonts w:hint="eastAsia" w:ascii="Times New Roman" w:hAnsi="Times New Roman"/>
          <w:sz w:val="24"/>
          <w:szCs w:val="24"/>
        </w:rPr>
        <w:t>C</w:t>
      </w:r>
      <w:r>
        <w:rPr>
          <w:rFonts w:ascii="Times New Roman" w:hAnsi="Times New Roman"/>
          <w:sz w:val="24"/>
          <w:szCs w:val="24"/>
        </w:rPr>
        <w:t>hain", "</w:t>
      </w:r>
      <w:r>
        <w:rPr>
          <w:rFonts w:hint="eastAsia" w:ascii="Times New Roman" w:hAnsi="Times New Roman"/>
          <w:sz w:val="24"/>
          <w:szCs w:val="24"/>
        </w:rPr>
        <w:t>I</w:t>
      </w:r>
      <w:r>
        <w:rPr>
          <w:rFonts w:ascii="Times New Roman" w:hAnsi="Times New Roman"/>
          <w:sz w:val="24"/>
          <w:szCs w:val="24"/>
        </w:rPr>
        <w:t xml:space="preserve">mproving </w:t>
      </w:r>
      <w:r>
        <w:rPr>
          <w:rFonts w:hint="eastAsia" w:ascii="Times New Roman" w:hAnsi="Times New Roman"/>
          <w:sz w:val="24"/>
          <w:szCs w:val="24"/>
        </w:rPr>
        <w:t>R</w:t>
      </w:r>
      <w:r>
        <w:rPr>
          <w:rFonts w:ascii="Times New Roman" w:hAnsi="Times New Roman"/>
          <w:sz w:val="24"/>
          <w:szCs w:val="24"/>
        </w:rPr>
        <w:t xml:space="preserve">isk </w:t>
      </w:r>
      <w:r>
        <w:rPr>
          <w:rFonts w:hint="eastAsia" w:ascii="Times New Roman" w:hAnsi="Times New Roman"/>
          <w:sz w:val="24"/>
          <w:szCs w:val="24"/>
        </w:rPr>
        <w:t>P</w:t>
      </w:r>
      <w:r>
        <w:rPr>
          <w:rFonts w:ascii="Times New Roman" w:hAnsi="Times New Roman"/>
          <w:sz w:val="24"/>
          <w:szCs w:val="24"/>
        </w:rPr>
        <w:t xml:space="preserve">revention and </w:t>
      </w:r>
      <w:r>
        <w:rPr>
          <w:rFonts w:hint="eastAsia" w:ascii="Times New Roman" w:hAnsi="Times New Roman"/>
          <w:sz w:val="24"/>
          <w:szCs w:val="24"/>
        </w:rPr>
        <w:t>C</w:t>
      </w:r>
      <w:r>
        <w:rPr>
          <w:rFonts w:ascii="Times New Roman" w:hAnsi="Times New Roman"/>
          <w:sz w:val="24"/>
          <w:szCs w:val="24"/>
        </w:rPr>
        <w:t xml:space="preserve">ontrol, </w:t>
      </w:r>
      <w:r>
        <w:rPr>
          <w:rFonts w:hint="eastAsia" w:ascii="Times New Roman" w:hAnsi="Times New Roman"/>
          <w:sz w:val="24"/>
          <w:szCs w:val="24"/>
        </w:rPr>
        <w:t>R</w:t>
      </w:r>
      <w:r>
        <w:rPr>
          <w:rFonts w:ascii="Times New Roman" w:hAnsi="Times New Roman"/>
          <w:sz w:val="24"/>
          <w:szCs w:val="24"/>
        </w:rPr>
        <w:t xml:space="preserve">educing the </w:t>
      </w:r>
      <w:r>
        <w:rPr>
          <w:rFonts w:hint="eastAsia" w:ascii="Times New Roman" w:hAnsi="Times New Roman"/>
          <w:sz w:val="24"/>
          <w:szCs w:val="24"/>
        </w:rPr>
        <w:t>C</w:t>
      </w:r>
      <w:r>
        <w:rPr>
          <w:rFonts w:ascii="Times New Roman" w:hAnsi="Times New Roman"/>
          <w:sz w:val="24"/>
          <w:szCs w:val="24"/>
        </w:rPr>
        <w:t xml:space="preserve">ost of </w:t>
      </w:r>
      <w:r>
        <w:rPr>
          <w:rFonts w:hint="eastAsia" w:ascii="Times New Roman" w:hAnsi="Times New Roman"/>
          <w:sz w:val="24"/>
          <w:szCs w:val="24"/>
        </w:rPr>
        <w:t>G</w:t>
      </w:r>
      <w:r>
        <w:rPr>
          <w:rFonts w:ascii="Times New Roman" w:hAnsi="Times New Roman"/>
          <w:sz w:val="24"/>
          <w:szCs w:val="24"/>
        </w:rPr>
        <w:t xml:space="preserve">lobal </w:t>
      </w:r>
      <w:r>
        <w:rPr>
          <w:rFonts w:hint="eastAsia" w:ascii="Times New Roman" w:hAnsi="Times New Roman"/>
          <w:sz w:val="24"/>
          <w:szCs w:val="24"/>
        </w:rPr>
        <w:t>V</w:t>
      </w:r>
      <w:r>
        <w:rPr>
          <w:rFonts w:ascii="Times New Roman" w:hAnsi="Times New Roman"/>
          <w:sz w:val="24"/>
          <w:szCs w:val="24"/>
        </w:rPr>
        <w:t xml:space="preserve">alue </w:t>
      </w:r>
      <w:r>
        <w:rPr>
          <w:rFonts w:hint="eastAsia" w:ascii="Times New Roman" w:hAnsi="Times New Roman"/>
          <w:sz w:val="24"/>
          <w:szCs w:val="24"/>
        </w:rPr>
        <w:t>C</w:t>
      </w:r>
      <w:r>
        <w:rPr>
          <w:rFonts w:ascii="Times New Roman" w:hAnsi="Times New Roman"/>
          <w:sz w:val="24"/>
          <w:szCs w:val="24"/>
        </w:rPr>
        <w:t xml:space="preserve">hain", etc. </w:t>
      </w:r>
      <w:r>
        <w:rPr>
          <w:rFonts w:hint="eastAsia" w:ascii="Times New Roman" w:hAnsi="Times New Roman"/>
          <w:sz w:val="24"/>
          <w:szCs w:val="24"/>
        </w:rPr>
        <w:t>After the</w:t>
      </w:r>
      <w:r>
        <w:rPr>
          <w:rFonts w:ascii="Times New Roman" w:hAnsi="Times New Roman"/>
          <w:sz w:val="24"/>
          <w:szCs w:val="24"/>
        </w:rPr>
        <w:t xml:space="preserve"> in-depth academic discussions, plentiful and substantial</w:t>
      </w:r>
      <w:r>
        <w:rPr>
          <w:rFonts w:hint="eastAsia" w:ascii="Times New Roman" w:hAnsi="Times New Roman"/>
          <w:sz w:val="24"/>
          <w:szCs w:val="24"/>
        </w:rPr>
        <w:t xml:space="preserve"> </w:t>
      </w:r>
      <w:r>
        <w:rPr>
          <w:rFonts w:ascii="Times New Roman" w:hAnsi="Times New Roman"/>
          <w:sz w:val="24"/>
          <w:szCs w:val="24"/>
        </w:rPr>
        <w:t>theoretical ideas and policy suggestions</w:t>
      </w:r>
      <w:r>
        <w:rPr>
          <w:rFonts w:hint="eastAsia" w:ascii="Times New Roman" w:hAnsi="Times New Roman"/>
          <w:sz w:val="24"/>
          <w:szCs w:val="24"/>
        </w:rPr>
        <w:t xml:space="preserve"> were raised</w:t>
      </w:r>
      <w:r>
        <w:rPr>
          <w:rFonts w:ascii="Times New Roman" w:hAnsi="Times New Roman"/>
          <w:sz w:val="24"/>
          <w:szCs w:val="24"/>
        </w:rPr>
        <w:t>. The forum was brilliant and achieved fruitful research results.</w:t>
      </w:r>
    </w:p>
    <w:p>
      <w:pPr>
        <w:spacing w:line="360" w:lineRule="auto"/>
        <w:rPr>
          <w:color w:val="000000"/>
          <w:kern w:val="0"/>
          <w:sz w:val="28"/>
          <w:szCs w:val="28"/>
        </w:rPr>
      </w:pPr>
      <w:r>
        <w:rPr>
          <w:rFonts w:hint="eastAsia"/>
          <w:color w:val="000000"/>
          <w:kern w:val="0"/>
          <w:sz w:val="28"/>
          <w:szCs w:val="28"/>
        </w:rPr>
        <w:drawing>
          <wp:inline distT="0" distB="0" distL="0" distR="0">
            <wp:extent cx="5276850" cy="3514725"/>
            <wp:effectExtent l="19050" t="0" r="0" b="0"/>
            <wp:docPr id="25" name="图片 1" descr="C:\Users\Administrator\Desktop\稿件\选压缩\专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C:\Users\Administrator\Desktop\稿件\选压缩\专题-2.jpg"/>
                    <pic:cNvPicPr>
                      <a:picLocks noChangeAspect="1" noChangeArrowheads="1"/>
                    </pic:cNvPicPr>
                  </pic:nvPicPr>
                  <pic:blipFill>
                    <a:blip r:embed="rId12" cstate="print"/>
                    <a:srcRect/>
                    <a:stretch>
                      <a:fillRect/>
                    </a:stretch>
                  </pic:blipFill>
                  <pic:spPr>
                    <a:xfrm>
                      <a:off x="0" y="0"/>
                      <a:ext cx="5276850" cy="3514725"/>
                    </a:xfrm>
                    <a:prstGeom prst="rect">
                      <a:avLst/>
                    </a:prstGeom>
                    <a:noFill/>
                    <a:ln w="9525">
                      <a:noFill/>
                      <a:miter lim="800000"/>
                      <a:headEnd/>
                      <a:tailEnd/>
                    </a:ln>
                  </pic:spPr>
                </pic:pic>
              </a:graphicData>
            </a:graphic>
          </wp:inline>
        </w:drawing>
      </w:r>
    </w:p>
    <w:p>
      <w:pPr>
        <w:spacing w:line="360" w:lineRule="auto"/>
        <w:rPr>
          <w:color w:val="000000"/>
          <w:kern w:val="0"/>
          <w:sz w:val="28"/>
          <w:szCs w:val="28"/>
        </w:rPr>
      </w:pPr>
      <w:r>
        <w:rPr>
          <w:rFonts w:hint="eastAsia"/>
          <w:color w:val="000000"/>
          <w:kern w:val="0"/>
          <w:sz w:val="28"/>
          <w:szCs w:val="28"/>
        </w:rPr>
        <w:drawing>
          <wp:inline distT="0" distB="0" distL="0" distR="0">
            <wp:extent cx="5276850" cy="3514725"/>
            <wp:effectExtent l="19050" t="0" r="0" b="0"/>
            <wp:docPr id="26" name="图片 2" descr="C:\Users\Administrator\Desktop\稿件\选压缩\专题-李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C:\Users\Administrator\Desktop\稿件\选压缩\专题-李钢.jpg"/>
                    <pic:cNvPicPr>
                      <a:picLocks noChangeAspect="1" noChangeArrowheads="1"/>
                    </pic:cNvPicPr>
                  </pic:nvPicPr>
                  <pic:blipFill>
                    <a:blip r:embed="rId13" cstate="print"/>
                    <a:srcRect/>
                    <a:stretch>
                      <a:fillRect/>
                    </a:stretch>
                  </pic:blipFill>
                  <pic:spPr>
                    <a:xfrm>
                      <a:off x="0" y="0"/>
                      <a:ext cx="5276850" cy="3514725"/>
                    </a:xfrm>
                    <a:prstGeom prst="rect">
                      <a:avLst/>
                    </a:prstGeom>
                    <a:noFill/>
                    <a:ln w="9525">
                      <a:noFill/>
                      <a:miter lim="800000"/>
                      <a:headEnd/>
                      <a:tailEnd/>
                    </a:ln>
                  </pic:spPr>
                </pic:pic>
              </a:graphicData>
            </a:graphic>
          </wp:inline>
        </w:drawing>
      </w:r>
      <w:r>
        <w:rPr>
          <w:rFonts w:hint="eastAsia"/>
          <w:color w:val="000000"/>
          <w:kern w:val="0"/>
          <w:sz w:val="28"/>
          <w:szCs w:val="28"/>
        </w:rPr>
        <w:drawing>
          <wp:inline distT="0" distB="0" distL="0" distR="0">
            <wp:extent cx="5276850" cy="3514725"/>
            <wp:effectExtent l="19050" t="0" r="0" b="0"/>
            <wp:docPr id="27" name="图片 3" descr="C:\Users\Administrator\Desktop\稿件\选压缩\专题-林桂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C:\Users\Administrator\Desktop\稿件\选压缩\专题-林桂军.jpg"/>
                    <pic:cNvPicPr>
                      <a:picLocks noChangeAspect="1" noChangeArrowheads="1"/>
                    </pic:cNvPicPr>
                  </pic:nvPicPr>
                  <pic:blipFill>
                    <a:blip r:embed="rId14" cstate="print"/>
                    <a:srcRect/>
                    <a:stretch>
                      <a:fillRect/>
                    </a:stretch>
                  </pic:blipFill>
                  <pic:spPr>
                    <a:xfrm>
                      <a:off x="0" y="0"/>
                      <a:ext cx="5276850" cy="3514725"/>
                    </a:xfrm>
                    <a:prstGeom prst="rect">
                      <a:avLst/>
                    </a:prstGeom>
                    <a:noFill/>
                    <a:ln w="9525">
                      <a:noFill/>
                      <a:miter lim="800000"/>
                      <a:headEnd/>
                      <a:tailEnd/>
                    </a:ln>
                  </pic:spPr>
                </pic:pic>
              </a:graphicData>
            </a:graphic>
          </wp:inline>
        </w:drawing>
      </w:r>
      <w:r>
        <w:rPr>
          <w:rFonts w:hint="eastAsia"/>
          <w:color w:val="000000"/>
          <w:kern w:val="0"/>
          <w:sz w:val="28"/>
          <w:szCs w:val="28"/>
        </w:rPr>
        <w:drawing>
          <wp:inline distT="0" distB="0" distL="0" distR="0">
            <wp:extent cx="5276850" cy="3514725"/>
            <wp:effectExtent l="19050" t="0" r="0" b="0"/>
            <wp:docPr id="28" name="图片 4" descr="C:\Users\Administrator\Desktop\稿件\选压缩\专题-黄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C:\Users\Administrator\Desktop\稿件\选压缩\专题-黄宇.jpg"/>
                    <pic:cNvPicPr>
                      <a:picLocks noChangeAspect="1" noChangeArrowheads="1"/>
                    </pic:cNvPicPr>
                  </pic:nvPicPr>
                  <pic:blipFill>
                    <a:blip r:embed="rId15" cstate="print"/>
                    <a:srcRect/>
                    <a:stretch>
                      <a:fillRect/>
                    </a:stretch>
                  </pic:blipFill>
                  <pic:spPr>
                    <a:xfrm>
                      <a:off x="0" y="0"/>
                      <a:ext cx="5276850" cy="3514725"/>
                    </a:xfrm>
                    <a:prstGeom prst="rect">
                      <a:avLst/>
                    </a:prstGeom>
                    <a:noFill/>
                    <a:ln w="9525">
                      <a:noFill/>
                      <a:miter lim="800000"/>
                      <a:headEnd/>
                      <a:tailEnd/>
                    </a:ln>
                  </pic:spPr>
                </pic:pic>
              </a:graphicData>
            </a:graphic>
          </wp:inline>
        </w:drawing>
      </w:r>
    </w:p>
    <w:p>
      <w:pPr>
        <w:spacing w:line="360" w:lineRule="auto"/>
        <w:rPr>
          <w:color w:val="000000"/>
          <w:kern w:val="0"/>
          <w:sz w:val="28"/>
          <w:szCs w:val="28"/>
        </w:rPr>
      </w:pPr>
      <w:r>
        <w:rPr>
          <w:rFonts w:hint="eastAsia"/>
          <w:color w:val="000000"/>
          <w:kern w:val="0"/>
          <w:sz w:val="28"/>
          <w:szCs w:val="28"/>
        </w:rPr>
        <w:drawing>
          <wp:inline distT="0" distB="0" distL="0" distR="0">
            <wp:extent cx="5274310" cy="3512820"/>
            <wp:effectExtent l="19050" t="0" r="2540" b="0"/>
            <wp:docPr id="24" name="图片 13" descr="C:\Users\Administrator\Desktop\稿件\选压缩\张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C:\Users\Administrator\Desktop\稿件\选压缩\张磊.jpg"/>
                    <pic:cNvPicPr>
                      <a:picLocks noChangeAspect="1" noChangeArrowheads="1"/>
                    </pic:cNvPicPr>
                  </pic:nvPicPr>
                  <pic:blipFill>
                    <a:blip r:embed="rId16" cstate="print"/>
                    <a:srcRect/>
                    <a:stretch>
                      <a:fillRect/>
                    </a:stretch>
                  </pic:blipFill>
                  <pic:spPr>
                    <a:xfrm>
                      <a:off x="0" y="0"/>
                      <a:ext cx="5274310" cy="3513033"/>
                    </a:xfrm>
                    <a:prstGeom prst="rect">
                      <a:avLst/>
                    </a:prstGeom>
                    <a:noFill/>
                    <a:ln w="9525">
                      <a:noFill/>
                      <a:miter lim="800000"/>
                      <a:headEnd/>
                      <a:tailEnd/>
                    </a:ln>
                  </pic:spPr>
                </pic:pic>
              </a:graphicData>
            </a:graphic>
          </wp:inline>
        </w:drawing>
      </w:r>
    </w:p>
    <w:p>
      <w:pPr>
        <w:spacing w:line="360" w:lineRule="auto"/>
        <w:rPr>
          <w:color w:val="000000"/>
          <w:kern w:val="0"/>
          <w:sz w:val="28"/>
          <w:szCs w:val="28"/>
        </w:rPr>
      </w:pPr>
    </w:p>
    <w:p>
      <w:pPr>
        <w:rPr>
          <w:rFonts w:ascii="Times New Roman" w:hAnsi="Times New Roman"/>
          <w:sz w:val="24"/>
          <w:szCs w:val="24"/>
        </w:rPr>
      </w:pPr>
      <w:r>
        <w:rPr>
          <w:rFonts w:ascii="Times New Roman" w:hAnsi="Times New Roman"/>
          <w:sz w:val="24"/>
          <w:szCs w:val="24"/>
        </w:rPr>
        <w:t xml:space="preserve">Finally, </w:t>
      </w:r>
      <w:r>
        <w:rPr>
          <w:rFonts w:hint="eastAsia" w:ascii="Times New Roman" w:hAnsi="Times New Roman"/>
          <w:sz w:val="24"/>
          <w:szCs w:val="24"/>
        </w:rPr>
        <w:t xml:space="preserve">Mr. </w:t>
      </w:r>
      <w:r>
        <w:rPr>
          <w:rFonts w:ascii="Times New Roman" w:hAnsi="Times New Roman"/>
          <w:sz w:val="24"/>
          <w:szCs w:val="24"/>
        </w:rPr>
        <w:t xml:space="preserve">Robert Koopman made a concluding speech for the forum, and </w:t>
      </w:r>
      <w:r>
        <w:rPr>
          <w:rFonts w:hint="eastAsia" w:ascii="Times New Roman" w:hAnsi="Times New Roman"/>
          <w:sz w:val="24"/>
          <w:szCs w:val="24"/>
        </w:rPr>
        <w:t xml:space="preserve">Prof. </w:t>
      </w:r>
      <w:r>
        <w:rPr>
          <w:rFonts w:ascii="Times New Roman" w:hAnsi="Times New Roman"/>
          <w:sz w:val="24"/>
          <w:szCs w:val="24"/>
        </w:rPr>
        <w:t>Ying Pinguang delivered a closing speech. The forum ended successfully.</w:t>
      </w:r>
    </w:p>
    <w:p>
      <w:pPr>
        <w:spacing w:line="360" w:lineRule="auto"/>
        <w:rPr>
          <w:sz w:val="28"/>
          <w:szCs w:val="28"/>
        </w:rPr>
      </w:pPr>
      <w:r>
        <w:rPr>
          <w:rFonts w:hint="eastAsia"/>
          <w:sz w:val="28"/>
          <w:szCs w:val="28"/>
        </w:rPr>
        <w:drawing>
          <wp:inline distT="0" distB="0" distL="0" distR="0">
            <wp:extent cx="5274310" cy="3512820"/>
            <wp:effectExtent l="19050" t="0" r="2540" b="0"/>
            <wp:docPr id="29" name="图片 11" descr="C:\Users\Administrator\Desktop\稿件\选压缩\闭幕致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descr="C:\Users\Administrator\Desktop\稿件\选压缩\闭幕致辞.jpg"/>
                    <pic:cNvPicPr>
                      <a:picLocks noChangeAspect="1" noChangeArrowheads="1"/>
                    </pic:cNvPicPr>
                  </pic:nvPicPr>
                  <pic:blipFill>
                    <a:blip r:embed="rId17" cstate="print"/>
                    <a:srcRect/>
                    <a:stretch>
                      <a:fillRect/>
                    </a:stretch>
                  </pic:blipFill>
                  <pic:spPr>
                    <a:xfrm>
                      <a:off x="0" y="0"/>
                      <a:ext cx="5274310" cy="3513033"/>
                    </a:xfrm>
                    <a:prstGeom prst="rect">
                      <a:avLst/>
                    </a:prstGeom>
                    <a:noFill/>
                    <a:ln w="9525">
                      <a:noFill/>
                      <a:miter lim="800000"/>
                      <a:headEnd/>
                      <a:tailEnd/>
                    </a:ln>
                  </pic:spPr>
                </pic:pic>
              </a:graphicData>
            </a:graphic>
          </wp:inline>
        </w:drawing>
      </w:r>
    </w:p>
    <w:p>
      <w:pPr>
        <w:spacing w:line="360" w:lineRule="auto"/>
        <w:rPr>
          <w:sz w:val="28"/>
          <w:szCs w:val="28"/>
        </w:rPr>
      </w:pPr>
      <w:r>
        <w:rPr>
          <w:rFonts w:hint="eastAsia"/>
          <w:sz w:val="28"/>
          <w:szCs w:val="28"/>
        </w:rPr>
        <w:drawing>
          <wp:inline distT="0" distB="0" distL="0" distR="0">
            <wp:extent cx="5274310" cy="3512820"/>
            <wp:effectExtent l="0" t="0" r="0" b="0"/>
            <wp:docPr id="30" name="图片 12" descr="C:\Users\Administrator\Desktop\稿件\选压缩\应品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descr="C:\Users\Administrator\Desktop\稿件\选压缩\应品广.jpg"/>
                    <pic:cNvPicPr>
                      <a:picLocks noChangeAspect="1" noChangeArrowheads="1"/>
                    </pic:cNvPicPr>
                  </pic:nvPicPr>
                  <pic:blipFill>
                    <a:blip r:embed="rId18" cstate="print"/>
                    <a:srcRect/>
                    <a:stretch>
                      <a:fillRect/>
                    </a:stretch>
                  </pic:blipFill>
                  <pic:spPr>
                    <a:xfrm>
                      <a:off x="0" y="0"/>
                      <a:ext cx="5274310" cy="3513033"/>
                    </a:xfrm>
                    <a:prstGeom prst="rect">
                      <a:avLst/>
                    </a:prstGeom>
                    <a:noFill/>
                    <a:ln w="9525">
                      <a:noFill/>
                      <a:miter lim="800000"/>
                      <a:headEnd/>
                      <a:tailEnd/>
                    </a:ln>
                  </pic:spPr>
                </pic:pic>
              </a:graphicData>
            </a:graphic>
          </wp:inline>
        </w:drawing>
      </w:r>
    </w:p>
    <w:p>
      <w:pPr>
        <w:spacing w:line="360" w:lineRule="auto"/>
        <w:rPr>
          <w:sz w:val="28"/>
          <w:szCs w:val="28"/>
        </w:rPr>
      </w:pPr>
    </w:p>
    <w:p>
      <w:pPr>
        <w:rPr>
          <w:rFonts w:ascii="Times New Roman" w:hAnsi="Times New Roman"/>
          <w:sz w:val="24"/>
          <w:szCs w:val="24"/>
        </w:rPr>
      </w:pPr>
      <w:r>
        <w:rPr>
          <w:rFonts w:ascii="Times New Roman" w:hAnsi="Times New Roman"/>
          <w:sz w:val="24"/>
          <w:szCs w:val="24"/>
        </w:rPr>
        <w:t xml:space="preserve">While expanding the academic and social influence of </w:t>
      </w:r>
      <w:r>
        <w:rPr>
          <w:rFonts w:hint="eastAsia" w:ascii="Times New Roman" w:hAnsi="Times New Roman"/>
          <w:sz w:val="24"/>
          <w:szCs w:val="24"/>
        </w:rPr>
        <w:t xml:space="preserve">Shanghai </w:t>
      </w:r>
      <w:r>
        <w:rPr>
          <w:rFonts w:ascii="Times New Roman" w:hAnsi="Times New Roman"/>
          <w:sz w:val="24"/>
          <w:szCs w:val="24"/>
        </w:rPr>
        <w:t>University</w:t>
      </w:r>
      <w:r>
        <w:rPr>
          <w:rFonts w:hint="eastAsia" w:ascii="Times New Roman" w:hAnsi="Times New Roman"/>
          <w:sz w:val="24"/>
          <w:szCs w:val="24"/>
        </w:rPr>
        <w:t xml:space="preserve"> of International Business and Economics</w:t>
      </w:r>
      <w:r>
        <w:rPr>
          <w:rFonts w:ascii="Times New Roman" w:hAnsi="Times New Roman"/>
          <w:sz w:val="24"/>
          <w:szCs w:val="24"/>
        </w:rPr>
        <w:t xml:space="preserve"> in the field of international economic and trade governance, this forum also presented a congratulatory gift to the </w:t>
      </w:r>
      <w:r>
        <w:rPr>
          <w:rFonts w:hint="eastAsia" w:ascii="Times New Roman" w:hAnsi="Times New Roman"/>
          <w:sz w:val="24"/>
          <w:szCs w:val="24"/>
        </w:rPr>
        <w:t>University</w:t>
      </w:r>
      <w:r>
        <w:rPr>
          <w:rFonts w:ascii="Times New Roman" w:hAnsi="Times New Roman"/>
          <w:sz w:val="24"/>
          <w:szCs w:val="24"/>
        </w:rPr>
        <w:t>’s 60</w:t>
      </w:r>
      <w:r>
        <w:rPr>
          <w:rFonts w:ascii="Times New Roman" w:hAnsi="Times New Roman"/>
          <w:sz w:val="24"/>
          <w:szCs w:val="24"/>
          <w:vertAlign w:val="superscript"/>
        </w:rPr>
        <w:t>th</w:t>
      </w:r>
      <w:r>
        <w:rPr>
          <w:rFonts w:ascii="Times New Roman" w:hAnsi="Times New Roman"/>
          <w:sz w:val="24"/>
          <w:szCs w:val="24"/>
        </w:rPr>
        <w:t xml:space="preserve"> anniversary celebration.</w:t>
      </w:r>
    </w:p>
    <w:p>
      <w:pPr>
        <w:spacing w:line="360" w:lineRule="auto"/>
        <w:rPr>
          <w:sz w:val="28"/>
          <w:szCs w:val="28"/>
        </w:rPr>
      </w:pPr>
      <w:r>
        <w:rPr>
          <w:rFonts w:hint="eastAsia"/>
          <w:sz w:val="28"/>
          <w:szCs w:val="28"/>
        </w:rPr>
        <w:drawing>
          <wp:inline distT="0" distB="0" distL="0" distR="0">
            <wp:extent cx="5276850" cy="3514725"/>
            <wp:effectExtent l="19050" t="0" r="0" b="0"/>
            <wp:docPr id="15" name="图片 15" descr="C:\Users\Administrator\Desktop\稿件\选压缩\1U0A9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稿件\选压缩\1U0A9459.jpg"/>
                    <pic:cNvPicPr>
                      <a:picLocks noChangeAspect="1" noChangeArrowheads="1"/>
                    </pic:cNvPicPr>
                  </pic:nvPicPr>
                  <pic:blipFill>
                    <a:blip r:embed="rId19" cstate="print"/>
                    <a:srcRect/>
                    <a:stretch>
                      <a:fillRect/>
                    </a:stretch>
                  </pic:blipFill>
                  <pic:spPr>
                    <a:xfrm>
                      <a:off x="0" y="0"/>
                      <a:ext cx="5276850" cy="3514725"/>
                    </a:xfrm>
                    <a:prstGeom prst="rect">
                      <a:avLst/>
                    </a:prstGeom>
                    <a:noFill/>
                    <a:ln w="9525">
                      <a:noFill/>
                      <a:miter lim="800000"/>
                      <a:headEnd/>
                      <a:tailEnd/>
                    </a:ln>
                  </pic:spPr>
                </pic:pic>
              </a:graphicData>
            </a:graphic>
          </wp:inline>
        </w:drawing>
      </w:r>
      <w:r>
        <w:rPr>
          <w:sz w:val="28"/>
          <w:szCs w:val="28"/>
        </w:rPr>
        <w:drawing>
          <wp:inline distT="0" distB="0" distL="0" distR="0">
            <wp:extent cx="5276850" cy="3514725"/>
            <wp:effectExtent l="19050" t="0" r="0" b="0"/>
            <wp:docPr id="16" name="图片 16" descr="C:\Users\Administrator\Desktop\稿件\选压缩\055A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稿件\选压缩\055A0408.jpg"/>
                    <pic:cNvPicPr>
                      <a:picLocks noChangeAspect="1" noChangeArrowheads="1"/>
                    </pic:cNvPicPr>
                  </pic:nvPicPr>
                  <pic:blipFill>
                    <a:blip r:embed="rId20" cstate="print"/>
                    <a:srcRect/>
                    <a:stretch>
                      <a:fillRect/>
                    </a:stretch>
                  </pic:blipFill>
                  <pic:spPr>
                    <a:xfrm>
                      <a:off x="0" y="0"/>
                      <a:ext cx="5276850" cy="3514725"/>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6"/>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4A8"/>
    <w:rsid w:val="00005C65"/>
    <w:rsid w:val="00044C16"/>
    <w:rsid w:val="0005778C"/>
    <w:rsid w:val="000833A2"/>
    <w:rsid w:val="000B166C"/>
    <w:rsid w:val="000D78F9"/>
    <w:rsid w:val="000F38C4"/>
    <w:rsid w:val="000F7C1B"/>
    <w:rsid w:val="001121AD"/>
    <w:rsid w:val="00121E18"/>
    <w:rsid w:val="00146840"/>
    <w:rsid w:val="0014695D"/>
    <w:rsid w:val="0014762F"/>
    <w:rsid w:val="00163AA2"/>
    <w:rsid w:val="00166947"/>
    <w:rsid w:val="00170943"/>
    <w:rsid w:val="00187931"/>
    <w:rsid w:val="00197F2C"/>
    <w:rsid w:val="001E2173"/>
    <w:rsid w:val="001E7249"/>
    <w:rsid w:val="002346D9"/>
    <w:rsid w:val="00263999"/>
    <w:rsid w:val="00286B3E"/>
    <w:rsid w:val="002B6B12"/>
    <w:rsid w:val="002E3111"/>
    <w:rsid w:val="002F3F0B"/>
    <w:rsid w:val="002F467B"/>
    <w:rsid w:val="002F5793"/>
    <w:rsid w:val="003055D5"/>
    <w:rsid w:val="00334E04"/>
    <w:rsid w:val="00342805"/>
    <w:rsid w:val="00344443"/>
    <w:rsid w:val="003626FD"/>
    <w:rsid w:val="003719E0"/>
    <w:rsid w:val="00377779"/>
    <w:rsid w:val="00392C15"/>
    <w:rsid w:val="00393769"/>
    <w:rsid w:val="00393790"/>
    <w:rsid w:val="003A04A9"/>
    <w:rsid w:val="003A3573"/>
    <w:rsid w:val="003C184E"/>
    <w:rsid w:val="003E28E3"/>
    <w:rsid w:val="003E2D6B"/>
    <w:rsid w:val="003E3B63"/>
    <w:rsid w:val="003E7E85"/>
    <w:rsid w:val="004226B7"/>
    <w:rsid w:val="00444051"/>
    <w:rsid w:val="00450236"/>
    <w:rsid w:val="00462750"/>
    <w:rsid w:val="004724AD"/>
    <w:rsid w:val="00477AAF"/>
    <w:rsid w:val="004A4716"/>
    <w:rsid w:val="004B43B7"/>
    <w:rsid w:val="004C6F81"/>
    <w:rsid w:val="004E4D4C"/>
    <w:rsid w:val="004E540F"/>
    <w:rsid w:val="005123E9"/>
    <w:rsid w:val="00517549"/>
    <w:rsid w:val="005433B5"/>
    <w:rsid w:val="00577FE8"/>
    <w:rsid w:val="00595F58"/>
    <w:rsid w:val="005A6460"/>
    <w:rsid w:val="005C27E8"/>
    <w:rsid w:val="005C2AB3"/>
    <w:rsid w:val="005F3357"/>
    <w:rsid w:val="006075A1"/>
    <w:rsid w:val="00621F78"/>
    <w:rsid w:val="006349EF"/>
    <w:rsid w:val="00673B17"/>
    <w:rsid w:val="006758E9"/>
    <w:rsid w:val="00675F03"/>
    <w:rsid w:val="00676FC1"/>
    <w:rsid w:val="00682272"/>
    <w:rsid w:val="006C4CF6"/>
    <w:rsid w:val="006D1093"/>
    <w:rsid w:val="006D4E4B"/>
    <w:rsid w:val="006E31F5"/>
    <w:rsid w:val="006F59AA"/>
    <w:rsid w:val="006F7A2F"/>
    <w:rsid w:val="00710C7F"/>
    <w:rsid w:val="00711380"/>
    <w:rsid w:val="00722BE8"/>
    <w:rsid w:val="00763A85"/>
    <w:rsid w:val="00772F4C"/>
    <w:rsid w:val="007A63F3"/>
    <w:rsid w:val="007A6FA6"/>
    <w:rsid w:val="007E718B"/>
    <w:rsid w:val="007F02B1"/>
    <w:rsid w:val="007F5921"/>
    <w:rsid w:val="008026E5"/>
    <w:rsid w:val="008225CD"/>
    <w:rsid w:val="0084478F"/>
    <w:rsid w:val="008559C4"/>
    <w:rsid w:val="00861D3F"/>
    <w:rsid w:val="00882162"/>
    <w:rsid w:val="00882A86"/>
    <w:rsid w:val="008873AB"/>
    <w:rsid w:val="00895EC8"/>
    <w:rsid w:val="008A60C6"/>
    <w:rsid w:val="008B51C3"/>
    <w:rsid w:val="008B7C3A"/>
    <w:rsid w:val="008C182A"/>
    <w:rsid w:val="008E26C0"/>
    <w:rsid w:val="008F1659"/>
    <w:rsid w:val="00903C67"/>
    <w:rsid w:val="00952AC5"/>
    <w:rsid w:val="00982BB7"/>
    <w:rsid w:val="009A1A38"/>
    <w:rsid w:val="009A3E5C"/>
    <w:rsid w:val="009A4955"/>
    <w:rsid w:val="009A676C"/>
    <w:rsid w:val="009A6B32"/>
    <w:rsid w:val="009B189E"/>
    <w:rsid w:val="009B2483"/>
    <w:rsid w:val="009D5E0D"/>
    <w:rsid w:val="009D76C0"/>
    <w:rsid w:val="00A17945"/>
    <w:rsid w:val="00A64AA6"/>
    <w:rsid w:val="00A675BF"/>
    <w:rsid w:val="00AA3022"/>
    <w:rsid w:val="00AB6AA8"/>
    <w:rsid w:val="00AE65F4"/>
    <w:rsid w:val="00AF445E"/>
    <w:rsid w:val="00B025E6"/>
    <w:rsid w:val="00B02855"/>
    <w:rsid w:val="00B064A8"/>
    <w:rsid w:val="00B107DF"/>
    <w:rsid w:val="00B2019C"/>
    <w:rsid w:val="00B2190F"/>
    <w:rsid w:val="00B26817"/>
    <w:rsid w:val="00B56BEC"/>
    <w:rsid w:val="00B70718"/>
    <w:rsid w:val="00BA28D6"/>
    <w:rsid w:val="00BB0C34"/>
    <w:rsid w:val="00BB5877"/>
    <w:rsid w:val="00BC2360"/>
    <w:rsid w:val="00BD140D"/>
    <w:rsid w:val="00BE6EF8"/>
    <w:rsid w:val="00BF6DD0"/>
    <w:rsid w:val="00C105FE"/>
    <w:rsid w:val="00C11439"/>
    <w:rsid w:val="00C156A0"/>
    <w:rsid w:val="00C30515"/>
    <w:rsid w:val="00C34A70"/>
    <w:rsid w:val="00C65980"/>
    <w:rsid w:val="00C76BA1"/>
    <w:rsid w:val="00C81C8B"/>
    <w:rsid w:val="00CC6CEF"/>
    <w:rsid w:val="00CE550F"/>
    <w:rsid w:val="00CE6CDF"/>
    <w:rsid w:val="00CF0EE8"/>
    <w:rsid w:val="00CF236B"/>
    <w:rsid w:val="00D05132"/>
    <w:rsid w:val="00D277F4"/>
    <w:rsid w:val="00D576F1"/>
    <w:rsid w:val="00D7642B"/>
    <w:rsid w:val="00D82514"/>
    <w:rsid w:val="00DB7E41"/>
    <w:rsid w:val="00DC2D5E"/>
    <w:rsid w:val="00DE175E"/>
    <w:rsid w:val="00DF58F3"/>
    <w:rsid w:val="00E1102A"/>
    <w:rsid w:val="00E1591A"/>
    <w:rsid w:val="00E2104F"/>
    <w:rsid w:val="00E30E9D"/>
    <w:rsid w:val="00E44C12"/>
    <w:rsid w:val="00E6221D"/>
    <w:rsid w:val="00E87087"/>
    <w:rsid w:val="00EB4CFD"/>
    <w:rsid w:val="00EB539B"/>
    <w:rsid w:val="00EC08E5"/>
    <w:rsid w:val="00EC2EA3"/>
    <w:rsid w:val="00ED117F"/>
    <w:rsid w:val="00ED187A"/>
    <w:rsid w:val="00ED4035"/>
    <w:rsid w:val="00EE711C"/>
    <w:rsid w:val="00F145B7"/>
    <w:rsid w:val="00F239A0"/>
    <w:rsid w:val="00F24CDB"/>
    <w:rsid w:val="00F2529C"/>
    <w:rsid w:val="00F37E09"/>
    <w:rsid w:val="00F53013"/>
    <w:rsid w:val="00F602A6"/>
    <w:rsid w:val="00F62EFF"/>
    <w:rsid w:val="00F779B2"/>
    <w:rsid w:val="00FA1984"/>
    <w:rsid w:val="00FA58AD"/>
    <w:rsid w:val="00FB4F9D"/>
    <w:rsid w:val="00FB7297"/>
    <w:rsid w:val="00FC42EB"/>
    <w:rsid w:val="00FD0BC5"/>
    <w:rsid w:val="06847030"/>
    <w:rsid w:val="06FA0FA8"/>
    <w:rsid w:val="0DE0670B"/>
    <w:rsid w:val="147F61E5"/>
    <w:rsid w:val="157E24AC"/>
    <w:rsid w:val="1E7572E5"/>
    <w:rsid w:val="20261FDD"/>
    <w:rsid w:val="241032E8"/>
    <w:rsid w:val="29D61196"/>
    <w:rsid w:val="2B57440F"/>
    <w:rsid w:val="2E950041"/>
    <w:rsid w:val="33F02899"/>
    <w:rsid w:val="3984583F"/>
    <w:rsid w:val="4AEB7510"/>
    <w:rsid w:val="4B414ADB"/>
    <w:rsid w:val="5172105D"/>
    <w:rsid w:val="533A41EF"/>
    <w:rsid w:val="64C95F64"/>
    <w:rsid w:val="68922EC5"/>
    <w:rsid w:val="69C26433"/>
    <w:rsid w:val="6A230D3D"/>
    <w:rsid w:val="6B600CC2"/>
    <w:rsid w:val="7B5B2873"/>
    <w:rsid w:val="7DD97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3"/>
    <w:semiHidden/>
    <w:unhideWhenUsed/>
    <w:uiPriority w:val="99"/>
    <w:pPr>
      <w:jc w:val="left"/>
    </w:pPr>
  </w:style>
  <w:style w:type="paragraph" w:styleId="3">
    <w:name w:val="Balloon Text"/>
    <w:basedOn w:val="1"/>
    <w:link w:val="15"/>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annotation subject"/>
    <w:basedOn w:val="2"/>
    <w:next w:val="2"/>
    <w:link w:val="14"/>
    <w:semiHidden/>
    <w:unhideWhenUsed/>
    <w:qFormat/>
    <w:uiPriority w:val="99"/>
    <w:rPr>
      <w:b/>
      <w:bCs/>
    </w:rPr>
  </w:style>
  <w:style w:type="table" w:styleId="8">
    <w:name w:val="Table Grid"/>
    <w:basedOn w:val="7"/>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annotation reference"/>
    <w:basedOn w:val="9"/>
    <w:semiHidden/>
    <w:unhideWhenUsed/>
    <w:qFormat/>
    <w:uiPriority w:val="99"/>
    <w:rPr>
      <w:sz w:val="21"/>
      <w:szCs w:val="21"/>
    </w:rPr>
  </w:style>
  <w:style w:type="character" w:customStyle="1" w:styleId="11">
    <w:name w:val="页眉 Char"/>
    <w:basedOn w:val="9"/>
    <w:link w:val="5"/>
    <w:qFormat/>
    <w:uiPriority w:val="99"/>
    <w:rPr>
      <w:sz w:val="18"/>
      <w:szCs w:val="18"/>
    </w:rPr>
  </w:style>
  <w:style w:type="character" w:customStyle="1" w:styleId="12">
    <w:name w:val="页脚 Char"/>
    <w:basedOn w:val="9"/>
    <w:link w:val="4"/>
    <w:qFormat/>
    <w:uiPriority w:val="99"/>
    <w:rPr>
      <w:sz w:val="18"/>
      <w:szCs w:val="18"/>
    </w:rPr>
  </w:style>
  <w:style w:type="character" w:customStyle="1" w:styleId="13">
    <w:name w:val="批注文字 Char"/>
    <w:basedOn w:val="9"/>
    <w:link w:val="2"/>
    <w:semiHidden/>
    <w:qFormat/>
    <w:uiPriority w:val="99"/>
    <w:rPr>
      <w:rFonts w:ascii="Calibri" w:hAnsi="Calibri" w:eastAsia="宋体" w:cs="Times New Roman"/>
      <w:kern w:val="2"/>
      <w:sz w:val="21"/>
      <w:szCs w:val="22"/>
    </w:rPr>
  </w:style>
  <w:style w:type="character" w:customStyle="1" w:styleId="14">
    <w:name w:val="批注主题 Char"/>
    <w:basedOn w:val="13"/>
    <w:link w:val="6"/>
    <w:semiHidden/>
    <w:uiPriority w:val="99"/>
    <w:rPr>
      <w:rFonts w:ascii="Calibri" w:hAnsi="Calibri" w:eastAsia="宋体" w:cs="Times New Roman"/>
      <w:b/>
      <w:bCs/>
      <w:kern w:val="2"/>
      <w:sz w:val="21"/>
      <w:szCs w:val="22"/>
    </w:rPr>
  </w:style>
  <w:style w:type="character" w:customStyle="1" w:styleId="15">
    <w:name w:val="批注框文本 Char"/>
    <w:basedOn w:val="9"/>
    <w:link w:val="3"/>
    <w:semiHidden/>
    <w:qFormat/>
    <w:uiPriority w:val="99"/>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0C8AE6-1DDF-429B-8218-E4EF6ACE81D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Pages>
  <Words>1075</Words>
  <Characters>6129</Characters>
  <Lines>51</Lines>
  <Paragraphs>14</Paragraphs>
  <TotalTime>108</TotalTime>
  <ScaleCrop>false</ScaleCrop>
  <LinksUpToDate>false</LinksUpToDate>
  <CharactersWithSpaces>7190</CharactersWithSpaces>
  <Application>WPS Office_11.1.0.10000_F1E327BC-269C-435d-A152-05C5408002CA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2020-11-17T03:22:00Z</dcterms:created>
  <dc:creator>金运杭</dc:creator>
  <cp:lastModifiedBy>luddie</cp:lastModifiedBy>
  <dcterms:modified xsi:type="dcterms:W3CDTF">2020-11-24T10:50:07Z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