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37" w:type="dxa"/>
        <w:jc w:val="center"/>
        <w:tblLook w:val="01E0" w:firstRow="1" w:lastRow="1" w:firstColumn="1" w:lastColumn="1" w:noHBand="0" w:noVBand="0"/>
      </w:tblPr>
      <w:tblGrid>
        <w:gridCol w:w="2406"/>
        <w:gridCol w:w="1407"/>
        <w:gridCol w:w="2620"/>
        <w:gridCol w:w="2856"/>
        <w:gridCol w:w="2648"/>
      </w:tblGrid>
      <w:tr w:rsidR="008B7B00" w:rsidRPr="005875C9" w:rsidTr="008B7B00">
        <w:trPr>
          <w:trHeight w:val="909"/>
          <w:jc w:val="center"/>
        </w:trPr>
        <w:tc>
          <w:tcPr>
            <w:tcW w:w="2406" w:type="dxa"/>
          </w:tcPr>
          <w:p w:rsidR="008B7B00" w:rsidRPr="005875C9" w:rsidRDefault="008B7B00" w:rsidP="00991128">
            <w:pPr>
              <w:spacing w:before="23"/>
              <w:ind w:left="-46"/>
              <w:jc w:val="righ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990600" cy="695325"/>
                  <wp:effectExtent l="19050" t="0" r="0" b="0"/>
                  <wp:docPr id="1" name="Picture 4" descr="logo UNE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UNE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7" w:type="dxa"/>
          </w:tcPr>
          <w:p w:rsidR="008B7B00" w:rsidRPr="005875C9" w:rsidRDefault="008B7B00" w:rsidP="00991128">
            <w:pPr>
              <w:spacing w:before="100" w:beforeAutospacing="1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533400" cy="723900"/>
                  <wp:effectExtent l="19050" t="0" r="0" b="0"/>
                  <wp:docPr id="2" name="Picture 3" descr="logo CA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CA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</w:tcPr>
          <w:p w:rsidR="008B7B00" w:rsidRPr="005875C9" w:rsidRDefault="008B7B00" w:rsidP="00991128">
            <w:pPr>
              <w:spacing w:before="113"/>
              <w:jc w:val="center"/>
              <w:rPr>
                <w:sz w:val="20"/>
              </w:rPr>
            </w:pPr>
            <w:r>
              <w:rPr>
                <w:rFonts w:ascii="Verdana" w:hAnsi="Verdana"/>
                <w:noProof/>
                <w:color w:val="99CC00"/>
                <w:sz w:val="18"/>
                <w:szCs w:val="18"/>
              </w:rPr>
              <w:drawing>
                <wp:inline distT="0" distB="0" distL="0" distR="0">
                  <wp:extent cx="1485900" cy="295275"/>
                  <wp:effectExtent l="19050" t="0" r="0" b="0"/>
                  <wp:docPr id="3" name="Picture 2" descr="Logo Université Lyo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niversité Lyo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:rsidR="008B7B00" w:rsidRPr="005875C9" w:rsidRDefault="004261A4" w:rsidP="00991128">
            <w:pPr>
              <w:ind w:right="-45"/>
              <w:jc w:val="center"/>
            </w:pPr>
            <w:hyperlink r:id="rId9" w:history="1">
              <w:r w:rsidR="008B7B00">
                <w:rPr>
                  <w:rFonts w:ascii="Trebuchet MS" w:hAnsi="Trebuchet MS"/>
                  <w:noProof/>
                  <w:sz w:val="20"/>
                  <w:szCs w:val="20"/>
                </w:rPr>
                <w:drawing>
                  <wp:anchor distT="0" distB="0" distL="0" distR="0" simplePos="0" relativeHeight="251661312" behindDoc="0" locked="0" layoutInCell="1" allowOverlap="0">
                    <wp:simplePos x="0" y="0"/>
                    <wp:positionH relativeFrom="column">
                      <wp:posOffset>-4628515</wp:posOffset>
                    </wp:positionH>
                    <wp:positionV relativeFrom="line">
                      <wp:posOffset>-1080135</wp:posOffset>
                    </wp:positionV>
                    <wp:extent cx="1647825" cy="495300"/>
                    <wp:effectExtent l="19050" t="0" r="9525" b="0"/>
                    <wp:wrapSquare wrapText="bothSides"/>
                    <wp:docPr id="5" name="Picture 5" descr="logo_fr">
                      <a:hlinkClick xmlns:a="http://schemas.openxmlformats.org/drawingml/2006/main" r:id="rId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logo_fr">
                              <a:hlinkClick r:id="rId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47825" cy="495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  <w:tc>
          <w:tcPr>
            <w:tcW w:w="2648" w:type="dxa"/>
          </w:tcPr>
          <w:p w:rsidR="008B7B00" w:rsidRPr="005875C9" w:rsidRDefault="00A942A2" w:rsidP="00991128">
            <w:pPr>
              <w:ind w:right="4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5715</wp:posOffset>
                      </wp:positionV>
                      <wp:extent cx="609600" cy="409575"/>
                      <wp:effectExtent l="0" t="0" r="0" b="952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B00" w:rsidRPr="00542A2B" w:rsidRDefault="008B7B00" w:rsidP="008B7B00">
                                  <w:pPr>
                                    <w:rPr>
                                      <w:b/>
                                      <w:color w:val="365F91"/>
                                      <w:spacing w:val="-8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42A2B">
                                    <w:rPr>
                                      <w:b/>
                                      <w:color w:val="365F91"/>
                                      <w:spacing w:val="-8"/>
                                      <w:sz w:val="16"/>
                                      <w:szCs w:val="16"/>
                                    </w:rPr>
                                    <w:t>Chaire</w:t>
                                  </w:r>
                                  <w:proofErr w:type="spellEnd"/>
                                  <w:r w:rsidRPr="00542A2B">
                                    <w:rPr>
                                      <w:b/>
                                      <w:color w:val="365F91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542A2B">
                                    <w:rPr>
                                      <w:b/>
                                      <w:color w:val="365F91"/>
                                      <w:spacing w:val="-8"/>
                                      <w:sz w:val="16"/>
                                      <w:szCs w:val="16"/>
                                    </w:rPr>
                                    <w:t>l’OMC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3pt;margin-top:.45pt;width:48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" stroked="f">
                      <v:textbox>
                        <w:txbxContent>
                          <w:p w:rsidR="008B7B00" w:rsidRPr="00542A2B" w:rsidRDefault="008B7B00" w:rsidP="008B7B00">
                            <w:pPr>
                              <w:rPr>
                                <w:b/>
                                <w:color w:val="365F9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542A2B">
                              <w:rPr>
                                <w:b/>
                                <w:color w:val="365F91"/>
                                <w:spacing w:val="-8"/>
                                <w:sz w:val="16"/>
                                <w:szCs w:val="16"/>
                              </w:rPr>
                              <w:t>Chaire de l’OMC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B00">
              <w:rPr>
                <w:noProof/>
                <w:sz w:val="20"/>
              </w:rPr>
              <w:drawing>
                <wp:inline distT="0" distB="0" distL="0" distR="0">
                  <wp:extent cx="1228725" cy="790575"/>
                  <wp:effectExtent l="19050" t="0" r="9525" b="0"/>
                  <wp:docPr id="4" name="Picture 1" descr="logo Mohamed V Souis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ohamed V Souis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7B00" w:rsidRPr="00411185" w:rsidRDefault="005D6E9D" w:rsidP="008B7B00">
      <w:pPr>
        <w:jc w:val="center"/>
        <w:rPr>
          <w:rFonts w:cs="Calibri"/>
          <w:sz w:val="28"/>
          <w:szCs w:val="28"/>
          <w:lang w:val="fr-CH"/>
        </w:rPr>
      </w:pPr>
      <w:r>
        <w:rPr>
          <w:rFonts w:cs="Calibri"/>
          <w:i/>
          <w:iCs/>
          <w:sz w:val="28"/>
          <w:szCs w:val="28"/>
          <w:u w:val="single"/>
          <w:lang w:val="fr-CH"/>
        </w:rPr>
        <w:t>Colloque international s</w:t>
      </w:r>
      <w:r w:rsidR="008B7B00" w:rsidRPr="00F95AF8">
        <w:rPr>
          <w:rFonts w:cs="Calibri"/>
          <w:i/>
          <w:iCs/>
          <w:sz w:val="28"/>
          <w:szCs w:val="28"/>
          <w:u w:val="single"/>
          <w:lang w:val="fr-CH"/>
        </w:rPr>
        <w:t>ur le thème</w:t>
      </w:r>
      <w:r w:rsidR="008B7B00" w:rsidRPr="00F95AF8">
        <w:rPr>
          <w:rFonts w:cs="Calibri"/>
          <w:sz w:val="28"/>
          <w:szCs w:val="28"/>
          <w:lang w:val="fr-CH"/>
        </w:rPr>
        <w:t> :</w:t>
      </w:r>
    </w:p>
    <w:p w:rsidR="008B7B00" w:rsidRPr="00411185" w:rsidRDefault="008B7B00" w:rsidP="008B7B00">
      <w:pPr>
        <w:jc w:val="center"/>
        <w:rPr>
          <w:rFonts w:cs="Calibri"/>
          <w:b/>
          <w:bCs/>
          <w:sz w:val="28"/>
          <w:szCs w:val="28"/>
          <w:lang w:val="fr-CH"/>
        </w:rPr>
      </w:pPr>
      <w:r w:rsidRPr="00F95AF8">
        <w:rPr>
          <w:rFonts w:cs="Calibri"/>
          <w:b/>
          <w:bCs/>
          <w:sz w:val="28"/>
          <w:szCs w:val="28"/>
          <w:lang w:val="fr-CH"/>
        </w:rPr>
        <w:t>« Les échanges commerciaux des pays méditerranéens dans le contexte des transitions politiques en cours : problèmes et promesse</w:t>
      </w:r>
      <w:r>
        <w:rPr>
          <w:rFonts w:cs="Calibri"/>
          <w:b/>
          <w:bCs/>
          <w:sz w:val="28"/>
          <w:szCs w:val="28"/>
          <w:lang w:val="fr-CH"/>
        </w:rPr>
        <w:t>s</w:t>
      </w:r>
      <w:r w:rsidRPr="00F95AF8">
        <w:rPr>
          <w:rFonts w:cs="Calibri"/>
          <w:b/>
          <w:bCs/>
          <w:sz w:val="28"/>
          <w:szCs w:val="28"/>
          <w:lang w:val="fr-CH"/>
        </w:rPr>
        <w:t> »</w:t>
      </w:r>
    </w:p>
    <w:p w:rsidR="008B7B00" w:rsidRPr="00411185" w:rsidRDefault="008B7B00" w:rsidP="008B7B00">
      <w:pPr>
        <w:pStyle w:val="BodyText"/>
        <w:spacing w:before="180" w:line="320" w:lineRule="atLeast"/>
        <w:jc w:val="center"/>
        <w:rPr>
          <w:rFonts w:ascii="Calibri" w:hAnsi="Calibri" w:cs="Calibri"/>
          <w:bCs/>
          <w:sz w:val="28"/>
          <w:szCs w:val="28"/>
        </w:rPr>
      </w:pPr>
      <w:r w:rsidRPr="00F95AF8">
        <w:rPr>
          <w:rFonts w:ascii="Calibri" w:hAnsi="Calibri" w:cs="Calibri"/>
          <w:bCs/>
          <w:color w:val="000000"/>
          <w:sz w:val="28"/>
          <w:szCs w:val="28"/>
        </w:rPr>
        <w:t xml:space="preserve">Lieu : Rabat, </w:t>
      </w:r>
      <w:r>
        <w:rPr>
          <w:rFonts w:ascii="Calibri" w:hAnsi="Calibri" w:cs="Calibri"/>
          <w:bCs/>
          <w:color w:val="000000"/>
          <w:sz w:val="28"/>
          <w:szCs w:val="28"/>
        </w:rPr>
        <w:t>8</w:t>
      </w:r>
      <w:r w:rsidRPr="00F95AF8">
        <w:rPr>
          <w:rFonts w:ascii="Calibri" w:hAnsi="Calibri" w:cs="Calibri"/>
          <w:bCs/>
          <w:color w:val="000000"/>
          <w:sz w:val="28"/>
          <w:szCs w:val="28"/>
        </w:rPr>
        <w:t>-</w:t>
      </w:r>
      <w:r>
        <w:rPr>
          <w:rFonts w:ascii="Calibri" w:hAnsi="Calibri" w:cs="Calibri"/>
          <w:bCs/>
          <w:color w:val="000000"/>
          <w:sz w:val="28"/>
          <w:szCs w:val="28"/>
        </w:rPr>
        <w:t>9 et 10</w:t>
      </w:r>
      <w:r w:rsidRPr="00F95AF8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Cs/>
          <w:color w:val="000000"/>
          <w:sz w:val="28"/>
          <w:szCs w:val="28"/>
        </w:rPr>
        <w:t>Novembre</w:t>
      </w:r>
      <w:r w:rsidRPr="00F95AF8">
        <w:rPr>
          <w:rFonts w:ascii="Calibri" w:hAnsi="Calibri" w:cs="Calibri"/>
          <w:bCs/>
          <w:sz w:val="28"/>
          <w:szCs w:val="28"/>
        </w:rPr>
        <w:t xml:space="preserve"> 2012</w:t>
      </w:r>
    </w:p>
    <w:p w:rsidR="0000451B" w:rsidRDefault="008B7B00" w:rsidP="0000451B">
      <w:pPr>
        <w:pStyle w:val="BodyText3"/>
        <w:spacing w:after="0" w:line="240" w:lineRule="auto"/>
        <w:ind w:left="900"/>
        <w:jc w:val="center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>Faculté des sciences juridiques, économiques et sociales</w:t>
      </w:r>
      <w:r w:rsidRPr="00F95AF8">
        <w:rPr>
          <w:rFonts w:cs="Calibri"/>
          <w:sz w:val="28"/>
          <w:szCs w:val="28"/>
          <w:lang w:val="fr-CH"/>
        </w:rPr>
        <w:t xml:space="preserve"> – </w:t>
      </w:r>
      <w:proofErr w:type="spellStart"/>
      <w:r w:rsidRPr="00F95AF8">
        <w:rPr>
          <w:rFonts w:cs="Calibri"/>
          <w:sz w:val="28"/>
          <w:szCs w:val="28"/>
          <w:lang w:val="fr-CH"/>
        </w:rPr>
        <w:t>Souissi</w:t>
      </w:r>
      <w:proofErr w:type="spellEnd"/>
      <w:r w:rsidRPr="00F95AF8">
        <w:rPr>
          <w:rFonts w:cs="Calibri"/>
          <w:sz w:val="28"/>
          <w:szCs w:val="28"/>
          <w:lang w:val="fr-CH"/>
        </w:rPr>
        <w:t>, Rabat, Maroc</w:t>
      </w:r>
    </w:p>
    <w:p w:rsidR="00B850B7" w:rsidRDefault="00B850B7" w:rsidP="0000451B">
      <w:pPr>
        <w:pStyle w:val="BodyText3"/>
        <w:spacing w:after="0" w:line="240" w:lineRule="auto"/>
        <w:ind w:left="900"/>
        <w:jc w:val="center"/>
        <w:rPr>
          <w:rFonts w:cs="Calibri"/>
          <w:sz w:val="28"/>
          <w:szCs w:val="28"/>
          <w:lang w:val="fr-CH"/>
        </w:rPr>
      </w:pPr>
    </w:p>
    <w:p w:rsidR="0000451B" w:rsidRDefault="0000451B" w:rsidP="0000451B">
      <w:pPr>
        <w:pStyle w:val="BodyText3"/>
        <w:spacing w:after="0" w:line="240" w:lineRule="auto"/>
        <w:ind w:left="900"/>
        <w:jc w:val="center"/>
        <w:rPr>
          <w:rFonts w:cs="Calibri"/>
          <w:sz w:val="28"/>
          <w:szCs w:val="28"/>
          <w:lang w:val="fr-CH"/>
        </w:rPr>
      </w:pPr>
    </w:p>
    <w:p w:rsidR="0000451B" w:rsidRDefault="0000451B" w:rsidP="0000451B">
      <w:pPr>
        <w:pStyle w:val="BodyText3"/>
        <w:spacing w:after="0" w:line="240" w:lineRule="auto"/>
        <w:ind w:left="900"/>
        <w:rPr>
          <w:rFonts w:cs="Calibri"/>
          <w:sz w:val="44"/>
          <w:szCs w:val="44"/>
          <w:lang w:val="fr-CH"/>
        </w:rPr>
      </w:pPr>
      <w:r>
        <w:rPr>
          <w:rFonts w:cs="Calibri"/>
          <w:sz w:val="28"/>
          <w:szCs w:val="28"/>
          <w:lang w:val="fr-CH"/>
        </w:rPr>
        <w:t xml:space="preserve">                                      </w:t>
      </w:r>
      <w:r>
        <w:rPr>
          <w:rFonts w:cs="Calibri"/>
          <w:sz w:val="44"/>
          <w:szCs w:val="44"/>
          <w:lang w:val="fr-CH"/>
        </w:rPr>
        <w:t>Compte rendu</w:t>
      </w:r>
    </w:p>
    <w:p w:rsidR="00B850B7" w:rsidRDefault="00B850B7" w:rsidP="0000451B">
      <w:pPr>
        <w:pStyle w:val="BodyText3"/>
        <w:spacing w:after="0" w:line="240" w:lineRule="auto"/>
        <w:ind w:left="900"/>
        <w:rPr>
          <w:rFonts w:cs="Calibri"/>
          <w:sz w:val="44"/>
          <w:szCs w:val="44"/>
          <w:lang w:val="fr-CH"/>
        </w:rPr>
      </w:pPr>
    </w:p>
    <w:p w:rsidR="0000451B" w:rsidRDefault="0000451B" w:rsidP="0000451B">
      <w:pPr>
        <w:pStyle w:val="BodyText3"/>
        <w:spacing w:after="0" w:line="240" w:lineRule="auto"/>
        <w:ind w:left="900"/>
        <w:rPr>
          <w:rFonts w:cs="Calibri"/>
          <w:sz w:val="44"/>
          <w:szCs w:val="44"/>
          <w:lang w:val="fr-CH"/>
        </w:rPr>
      </w:pPr>
    </w:p>
    <w:p w:rsidR="0000451B" w:rsidRDefault="0000451B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>La Chaire de l’OMC de l’Université Mohammed V-</w:t>
      </w:r>
      <w:proofErr w:type="spellStart"/>
      <w:r>
        <w:rPr>
          <w:rFonts w:cs="Calibri"/>
          <w:sz w:val="28"/>
          <w:szCs w:val="28"/>
          <w:lang w:val="fr-CH"/>
        </w:rPr>
        <w:t>Souissi</w:t>
      </w:r>
      <w:proofErr w:type="spellEnd"/>
      <w:r>
        <w:rPr>
          <w:rFonts w:cs="Calibri"/>
          <w:sz w:val="28"/>
          <w:szCs w:val="28"/>
          <w:lang w:val="fr-CH"/>
        </w:rPr>
        <w:t xml:space="preserve">  et  le Bureau Afrique Nord de la Commission économique des Nations Unies en collaboration avec d’autres  partenaires nationaux et internationaux ont organisé les 8, 9 et  10 novembre 2011 la sixième édition du colloque international de Rabat </w:t>
      </w:r>
      <w:r w:rsidR="005D6E9D">
        <w:rPr>
          <w:rFonts w:cs="Calibri"/>
          <w:sz w:val="28"/>
          <w:szCs w:val="28"/>
          <w:lang w:val="fr-CH"/>
        </w:rPr>
        <w:t>sur le thème : « Les échanges commerciaux des pays méditerranéens dans le contexte des transitions politiques en cours : problèmes et promesses ».</w:t>
      </w:r>
    </w:p>
    <w:p w:rsidR="00696FCC" w:rsidRDefault="00696FCC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</w:p>
    <w:p w:rsidR="005D6E9D" w:rsidRDefault="005D6E9D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>Cette manifestation scientifique a été marquée par la participation d’une dizaine de pays et la présentation de près de 40 communications.</w:t>
      </w:r>
    </w:p>
    <w:p w:rsidR="00696FCC" w:rsidRDefault="00696FCC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</w:p>
    <w:p w:rsidR="005D6E9D" w:rsidRDefault="00BD4F10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 xml:space="preserve">La première séance plénière de ce colloque a été marquée </w:t>
      </w:r>
      <w:r w:rsidR="005D6E9D">
        <w:rPr>
          <w:rFonts w:cs="Calibri"/>
          <w:sz w:val="28"/>
          <w:szCs w:val="28"/>
          <w:lang w:val="fr-CH"/>
        </w:rPr>
        <w:t xml:space="preserve"> par la présentation</w:t>
      </w:r>
      <w:r w:rsidR="00575930">
        <w:rPr>
          <w:rFonts w:cs="Calibri"/>
          <w:sz w:val="28"/>
          <w:szCs w:val="28"/>
          <w:lang w:val="fr-CH"/>
        </w:rPr>
        <w:t xml:space="preserve"> par Marc Bacchetta</w:t>
      </w:r>
      <w:r w:rsidR="005D6E9D">
        <w:rPr>
          <w:rFonts w:cs="Calibri"/>
          <w:sz w:val="28"/>
          <w:szCs w:val="28"/>
          <w:lang w:val="fr-CH"/>
        </w:rPr>
        <w:t xml:space="preserve">, pour la première fois </w:t>
      </w:r>
      <w:r>
        <w:rPr>
          <w:rFonts w:cs="Calibri"/>
          <w:sz w:val="28"/>
          <w:szCs w:val="28"/>
          <w:lang w:val="fr-CH"/>
        </w:rPr>
        <w:t xml:space="preserve"> en Afrique</w:t>
      </w:r>
      <w:r w:rsidR="005D6E9D">
        <w:rPr>
          <w:rFonts w:cs="Calibri"/>
          <w:sz w:val="28"/>
          <w:szCs w:val="28"/>
          <w:lang w:val="fr-CH"/>
        </w:rPr>
        <w:t xml:space="preserve">, du Rapport sur le commerce  mondial 2012 de l’OMC portant sur : « Commerce et politiques publiques : gros plan sur les mesures non tarifaires au XXIe siècle » et d’une étude </w:t>
      </w:r>
      <w:r>
        <w:rPr>
          <w:rFonts w:cs="Calibri"/>
          <w:sz w:val="28"/>
          <w:szCs w:val="28"/>
          <w:lang w:val="fr-CH"/>
        </w:rPr>
        <w:t>–</w:t>
      </w:r>
      <w:r w:rsidR="008E5A87">
        <w:rPr>
          <w:rFonts w:cs="Calibri"/>
          <w:sz w:val="28"/>
          <w:szCs w:val="28"/>
          <w:lang w:val="fr-CH"/>
        </w:rPr>
        <w:t>r</w:t>
      </w:r>
      <w:r w:rsidR="00696FCC">
        <w:rPr>
          <w:rFonts w:cs="Calibri"/>
          <w:sz w:val="28"/>
          <w:szCs w:val="28"/>
          <w:lang w:val="fr-CH"/>
        </w:rPr>
        <w:t xml:space="preserve">éalisée </w:t>
      </w:r>
      <w:r w:rsidR="00575930">
        <w:rPr>
          <w:rFonts w:cs="Calibri"/>
          <w:sz w:val="28"/>
          <w:szCs w:val="28"/>
          <w:lang w:val="fr-CH"/>
        </w:rPr>
        <w:t xml:space="preserve">par le professeur Nicolas </w:t>
      </w:r>
      <w:proofErr w:type="spellStart"/>
      <w:r w:rsidR="00575930">
        <w:rPr>
          <w:rFonts w:cs="Calibri"/>
          <w:sz w:val="28"/>
          <w:szCs w:val="28"/>
          <w:lang w:val="fr-CH"/>
        </w:rPr>
        <w:t>Péridy</w:t>
      </w:r>
      <w:proofErr w:type="spellEnd"/>
      <w:r w:rsidR="00575930">
        <w:rPr>
          <w:rFonts w:cs="Calibri"/>
          <w:sz w:val="28"/>
          <w:szCs w:val="28"/>
          <w:lang w:val="fr-CH"/>
        </w:rPr>
        <w:t xml:space="preserve"> </w:t>
      </w:r>
      <w:r w:rsidR="00696FCC">
        <w:rPr>
          <w:rFonts w:cs="Calibri"/>
          <w:sz w:val="28"/>
          <w:szCs w:val="28"/>
          <w:lang w:val="fr-CH"/>
        </w:rPr>
        <w:t xml:space="preserve">pour le compte de </w:t>
      </w:r>
      <w:r w:rsidR="008E5A87">
        <w:rPr>
          <w:rFonts w:cs="Calibri"/>
          <w:sz w:val="28"/>
          <w:szCs w:val="28"/>
          <w:lang w:val="fr-CH"/>
        </w:rPr>
        <w:t xml:space="preserve"> la Banque mondiale</w:t>
      </w:r>
      <w:r w:rsidR="00696FCC">
        <w:rPr>
          <w:rFonts w:cs="Calibri"/>
          <w:sz w:val="28"/>
          <w:szCs w:val="28"/>
          <w:lang w:val="fr-CH"/>
        </w:rPr>
        <w:t>-</w:t>
      </w:r>
      <w:r w:rsidR="008E5A87">
        <w:rPr>
          <w:rFonts w:cs="Calibri"/>
          <w:sz w:val="28"/>
          <w:szCs w:val="28"/>
          <w:lang w:val="fr-CH"/>
        </w:rPr>
        <w:t xml:space="preserve"> sur les effets commerciaux des mesures non tarifaires dans  la région MENA (Moyen-Orient et Afrique du Nord).</w:t>
      </w:r>
    </w:p>
    <w:p w:rsidR="00B850B7" w:rsidRDefault="00B850B7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</w:p>
    <w:p w:rsidR="00696FCC" w:rsidRDefault="00696FCC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</w:p>
    <w:p w:rsidR="008E5A87" w:rsidRDefault="008E5A87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>Plusieurs  conférenciers de renom international et d’experts confirmés d’organisations internationales (OMC, CNUCED, Commission économique des Nations Unies pour l’Afrique, etc.) ont animé une deuxième séance plénière sur</w:t>
      </w:r>
      <w:r w:rsidR="00B850B7">
        <w:rPr>
          <w:rFonts w:cs="Calibri"/>
          <w:sz w:val="28"/>
          <w:szCs w:val="28"/>
          <w:lang w:val="fr-CH"/>
        </w:rPr>
        <w:t xml:space="preserve"> </w:t>
      </w:r>
      <w:r>
        <w:rPr>
          <w:rFonts w:cs="Calibri"/>
          <w:sz w:val="28"/>
          <w:szCs w:val="28"/>
          <w:lang w:val="fr-CH"/>
        </w:rPr>
        <w:lastRenderedPageBreak/>
        <w:t>l’émerg</w:t>
      </w:r>
      <w:r w:rsidR="002D5B6C">
        <w:rPr>
          <w:rFonts w:cs="Calibri"/>
          <w:sz w:val="28"/>
          <w:szCs w:val="28"/>
          <w:lang w:val="fr-CH"/>
        </w:rPr>
        <w:t>ence, la coopération Sud-Sud  et la gouvernance globale dans un monde en transition.</w:t>
      </w:r>
    </w:p>
    <w:p w:rsidR="00696FCC" w:rsidRDefault="00696FCC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</w:p>
    <w:p w:rsidR="002D5B6C" w:rsidRDefault="002D5B6C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 xml:space="preserve">L’édition du colloque de Rabat de cette année a été marqué par ailleurs par la participation de la Chaire de l’OMC de l’Université Cheikh </w:t>
      </w:r>
      <w:proofErr w:type="spellStart"/>
      <w:r>
        <w:rPr>
          <w:rFonts w:cs="Calibri"/>
          <w:sz w:val="28"/>
          <w:szCs w:val="28"/>
          <w:lang w:val="fr-CH"/>
        </w:rPr>
        <w:t>Anta-Diop</w:t>
      </w:r>
      <w:proofErr w:type="spellEnd"/>
      <w:r>
        <w:rPr>
          <w:rFonts w:cs="Calibri"/>
          <w:sz w:val="28"/>
          <w:szCs w:val="28"/>
          <w:lang w:val="fr-CH"/>
        </w:rPr>
        <w:t xml:space="preserve"> et la présentation </w:t>
      </w:r>
      <w:r w:rsidR="00575930">
        <w:rPr>
          <w:rFonts w:cs="Calibri"/>
          <w:sz w:val="28"/>
          <w:szCs w:val="28"/>
          <w:lang w:val="fr-CH"/>
        </w:rPr>
        <w:t xml:space="preserve">par  </w:t>
      </w:r>
      <w:r>
        <w:rPr>
          <w:rFonts w:cs="Calibri"/>
          <w:sz w:val="28"/>
          <w:szCs w:val="28"/>
          <w:lang w:val="fr-CH"/>
        </w:rPr>
        <w:t>ces représentants de communications sur la transition politique et économique en Afrique de l’Ouest.</w:t>
      </w:r>
    </w:p>
    <w:p w:rsidR="002D5B6C" w:rsidRDefault="002D5B6C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>Les ateliers parallèles organisés dans le cadre de ce colloque ont porté sur les thématiques suivantes :</w:t>
      </w:r>
    </w:p>
    <w:p w:rsidR="00E30E25" w:rsidRDefault="00E30E25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</w:p>
    <w:p w:rsidR="002D5B6C" w:rsidRDefault="002D5B6C" w:rsidP="004F4D69">
      <w:pPr>
        <w:pStyle w:val="BodyText3"/>
        <w:numPr>
          <w:ilvl w:val="0"/>
          <w:numId w:val="42"/>
        </w:numPr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 xml:space="preserve">transitions politiques en Afrique du Nord et </w:t>
      </w:r>
      <w:r w:rsidR="00661583">
        <w:rPr>
          <w:rFonts w:cs="Calibri"/>
          <w:sz w:val="28"/>
          <w:szCs w:val="28"/>
          <w:lang w:val="fr-CH"/>
        </w:rPr>
        <w:t>croissance ;</w:t>
      </w:r>
    </w:p>
    <w:p w:rsidR="00661583" w:rsidRDefault="00661583" w:rsidP="004F4D69">
      <w:pPr>
        <w:pStyle w:val="BodyText3"/>
        <w:numPr>
          <w:ilvl w:val="0"/>
          <w:numId w:val="42"/>
        </w:numPr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>investissements directs étrangers et transition ;</w:t>
      </w:r>
    </w:p>
    <w:p w:rsidR="00661583" w:rsidRDefault="00661583" w:rsidP="004F4D69">
      <w:pPr>
        <w:pStyle w:val="BodyText3"/>
        <w:numPr>
          <w:ilvl w:val="0"/>
          <w:numId w:val="42"/>
        </w:numPr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>échanges commerciaux et transition ;</w:t>
      </w:r>
    </w:p>
    <w:p w:rsidR="00661583" w:rsidRDefault="00661583" w:rsidP="004F4D69">
      <w:pPr>
        <w:pStyle w:val="BodyText3"/>
        <w:numPr>
          <w:ilvl w:val="0"/>
          <w:numId w:val="42"/>
        </w:numPr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>gouvernance, ouverture commerciale et transition ;</w:t>
      </w:r>
    </w:p>
    <w:p w:rsidR="00661583" w:rsidRDefault="00661583" w:rsidP="004F4D69">
      <w:pPr>
        <w:pStyle w:val="BodyText3"/>
        <w:numPr>
          <w:ilvl w:val="0"/>
          <w:numId w:val="42"/>
        </w:numPr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>émergence de nouveaux acteurs et gouvernance globale dans un monde en transition ;</w:t>
      </w:r>
    </w:p>
    <w:p w:rsidR="00661583" w:rsidRDefault="00661583" w:rsidP="004F4D69">
      <w:pPr>
        <w:pStyle w:val="BodyText3"/>
        <w:numPr>
          <w:ilvl w:val="0"/>
          <w:numId w:val="42"/>
        </w:numPr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>approches sectorielles (monnaie, énergie, services, etc.) et développement ;</w:t>
      </w:r>
    </w:p>
    <w:p w:rsidR="00661583" w:rsidRDefault="00661583" w:rsidP="004F4D69">
      <w:pPr>
        <w:pStyle w:val="BodyText3"/>
        <w:numPr>
          <w:ilvl w:val="0"/>
          <w:numId w:val="42"/>
        </w:numPr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>inégalités et  transitions politiques ;</w:t>
      </w:r>
    </w:p>
    <w:p w:rsidR="00661583" w:rsidRDefault="00661583" w:rsidP="004F4D69">
      <w:pPr>
        <w:pStyle w:val="BodyText3"/>
        <w:numPr>
          <w:ilvl w:val="0"/>
          <w:numId w:val="42"/>
        </w:numPr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>transition et intégration régionale.</w:t>
      </w:r>
    </w:p>
    <w:p w:rsidR="00696FCC" w:rsidRDefault="00696FCC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</w:p>
    <w:p w:rsidR="001C7F3C" w:rsidRDefault="00636981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 xml:space="preserve">Outre la confrontation des points de vues entre </w:t>
      </w:r>
      <w:r w:rsidR="00696FCC">
        <w:rPr>
          <w:rFonts w:cs="Calibri"/>
          <w:sz w:val="28"/>
          <w:szCs w:val="28"/>
          <w:lang w:val="fr-CH"/>
        </w:rPr>
        <w:t>d</w:t>
      </w:r>
      <w:r>
        <w:rPr>
          <w:rFonts w:cs="Calibri"/>
          <w:sz w:val="28"/>
          <w:szCs w:val="28"/>
          <w:lang w:val="fr-CH"/>
        </w:rPr>
        <w:t>es chercheurs et experts confirmés sur des problématiques intéressant le pourtour de la Méditerranée et l’Af</w:t>
      </w:r>
      <w:r w:rsidR="00696FCC">
        <w:rPr>
          <w:rFonts w:cs="Calibri"/>
          <w:sz w:val="28"/>
          <w:szCs w:val="28"/>
          <w:lang w:val="fr-CH"/>
        </w:rPr>
        <w:t xml:space="preserve">rique, ce  colloque a </w:t>
      </w:r>
      <w:r w:rsidR="001C7F3C">
        <w:rPr>
          <w:rFonts w:cs="Calibri"/>
          <w:sz w:val="28"/>
          <w:szCs w:val="28"/>
          <w:lang w:val="fr-CH"/>
        </w:rPr>
        <w:t xml:space="preserve">permis à des jeunes étudiants-du master et doctorants- de profiter de la présence chercheurs séniors </w:t>
      </w:r>
      <w:r w:rsidR="00DE615E">
        <w:rPr>
          <w:rFonts w:cs="Calibri"/>
          <w:sz w:val="28"/>
          <w:szCs w:val="28"/>
          <w:lang w:val="fr-CH"/>
        </w:rPr>
        <w:t xml:space="preserve"> et </w:t>
      </w:r>
      <w:r w:rsidR="001C7F3C">
        <w:rPr>
          <w:rFonts w:cs="Calibri"/>
          <w:sz w:val="28"/>
          <w:szCs w:val="28"/>
          <w:lang w:val="fr-CH"/>
        </w:rPr>
        <w:t>de leur expérience.</w:t>
      </w:r>
    </w:p>
    <w:p w:rsidR="001C7F3C" w:rsidRDefault="001C7F3C" w:rsidP="0000451B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 xml:space="preserve">A cet égard, </w:t>
      </w:r>
      <w:r w:rsidR="00696FCC">
        <w:rPr>
          <w:rFonts w:cs="Calibri"/>
          <w:sz w:val="28"/>
          <w:szCs w:val="28"/>
          <w:lang w:val="fr-CH"/>
        </w:rPr>
        <w:t xml:space="preserve"> la dernière journée  a été consacrée à une école doctorale durant</w:t>
      </w:r>
      <w:r>
        <w:rPr>
          <w:rFonts w:cs="Calibri"/>
          <w:sz w:val="28"/>
          <w:szCs w:val="28"/>
          <w:lang w:val="fr-CH"/>
        </w:rPr>
        <w:t xml:space="preserve"> laquelle  ces chercheurs  et </w:t>
      </w:r>
      <w:r w:rsidR="00696FCC">
        <w:rPr>
          <w:rFonts w:cs="Calibri"/>
          <w:sz w:val="28"/>
          <w:szCs w:val="28"/>
          <w:lang w:val="fr-CH"/>
        </w:rPr>
        <w:t>de</w:t>
      </w:r>
      <w:r>
        <w:rPr>
          <w:rFonts w:cs="Calibri"/>
          <w:sz w:val="28"/>
          <w:szCs w:val="28"/>
          <w:lang w:val="fr-CH"/>
        </w:rPr>
        <w:t>s</w:t>
      </w:r>
      <w:r w:rsidR="00696FCC">
        <w:rPr>
          <w:rFonts w:cs="Calibri"/>
          <w:sz w:val="28"/>
          <w:szCs w:val="28"/>
          <w:lang w:val="fr-CH"/>
        </w:rPr>
        <w:t xml:space="preserve"> jeunes doctorants</w:t>
      </w:r>
      <w:r>
        <w:rPr>
          <w:rFonts w:cs="Calibri"/>
          <w:sz w:val="28"/>
          <w:szCs w:val="28"/>
          <w:lang w:val="fr-CH"/>
        </w:rPr>
        <w:t xml:space="preserve"> ou étudiants du master </w:t>
      </w:r>
    </w:p>
    <w:p w:rsidR="00864572" w:rsidRDefault="004677C5" w:rsidP="004677C5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 xml:space="preserve"> </w:t>
      </w:r>
      <w:proofErr w:type="gramStart"/>
      <w:r w:rsidR="00DE615E">
        <w:rPr>
          <w:rFonts w:cs="Calibri"/>
          <w:sz w:val="28"/>
          <w:szCs w:val="28"/>
          <w:lang w:val="fr-CH"/>
        </w:rPr>
        <w:t>o</w:t>
      </w:r>
      <w:r w:rsidR="00696FCC">
        <w:rPr>
          <w:rFonts w:cs="Calibri"/>
          <w:sz w:val="28"/>
          <w:szCs w:val="28"/>
          <w:lang w:val="fr-CH"/>
        </w:rPr>
        <w:t>nt</w:t>
      </w:r>
      <w:proofErr w:type="gramEnd"/>
      <w:r w:rsidR="00DE615E">
        <w:rPr>
          <w:rFonts w:cs="Calibri"/>
          <w:sz w:val="28"/>
          <w:szCs w:val="28"/>
          <w:lang w:val="fr-CH"/>
        </w:rPr>
        <w:t xml:space="preserve"> </w:t>
      </w:r>
      <w:r w:rsidR="00921AA0">
        <w:rPr>
          <w:rFonts w:cs="Calibri"/>
          <w:sz w:val="28"/>
          <w:szCs w:val="28"/>
          <w:lang w:val="fr-CH"/>
        </w:rPr>
        <w:t xml:space="preserve"> </w:t>
      </w:r>
      <w:r w:rsidR="00696FCC">
        <w:rPr>
          <w:rFonts w:cs="Calibri"/>
          <w:sz w:val="28"/>
          <w:szCs w:val="28"/>
          <w:lang w:val="fr-CH"/>
        </w:rPr>
        <w:t>échangé sur les problématiques soulevées par le colloque et</w:t>
      </w:r>
      <w:r w:rsidR="00DE615E">
        <w:rPr>
          <w:rFonts w:cs="Calibri"/>
          <w:sz w:val="28"/>
          <w:szCs w:val="28"/>
          <w:lang w:val="fr-CH"/>
        </w:rPr>
        <w:t xml:space="preserve"> sur </w:t>
      </w:r>
      <w:r w:rsidR="00696FCC">
        <w:rPr>
          <w:rFonts w:cs="Calibri"/>
          <w:sz w:val="28"/>
          <w:szCs w:val="28"/>
          <w:lang w:val="fr-CH"/>
        </w:rPr>
        <w:t>la méthodo</w:t>
      </w:r>
      <w:r>
        <w:rPr>
          <w:rFonts w:cs="Calibri"/>
          <w:sz w:val="28"/>
          <w:szCs w:val="28"/>
          <w:lang w:val="fr-CH"/>
        </w:rPr>
        <w:t>logie.</w:t>
      </w:r>
    </w:p>
    <w:p w:rsidR="00B850B7" w:rsidRDefault="00B850B7" w:rsidP="004677C5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</w:p>
    <w:p w:rsidR="00B850B7" w:rsidRDefault="00B850B7" w:rsidP="004677C5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 xml:space="preserve">Enfin, les travaux  de ce colloque ont été </w:t>
      </w:r>
      <w:r w:rsidR="00575930">
        <w:rPr>
          <w:rFonts w:cs="Calibri"/>
          <w:sz w:val="28"/>
          <w:szCs w:val="28"/>
          <w:lang w:val="fr-CH"/>
        </w:rPr>
        <w:t xml:space="preserve">particulièrement </w:t>
      </w:r>
      <w:r>
        <w:rPr>
          <w:rFonts w:cs="Calibri"/>
          <w:sz w:val="28"/>
          <w:szCs w:val="28"/>
          <w:lang w:val="fr-CH"/>
        </w:rPr>
        <w:t>bien couverts par la presse spécialisé</w:t>
      </w:r>
      <w:r w:rsidR="000B0E06">
        <w:rPr>
          <w:rFonts w:cs="Calibri"/>
          <w:sz w:val="28"/>
          <w:szCs w:val="28"/>
          <w:lang w:val="fr-CH"/>
        </w:rPr>
        <w:t>e marocaine (l’économiste, le Soir-Echos, etc.).</w:t>
      </w:r>
      <w:r>
        <w:rPr>
          <w:rFonts w:cs="Calibri"/>
          <w:sz w:val="28"/>
          <w:szCs w:val="28"/>
          <w:lang w:val="fr-CH"/>
        </w:rPr>
        <w:t xml:space="preserve"> </w:t>
      </w:r>
    </w:p>
    <w:p w:rsidR="004677C5" w:rsidRDefault="004677C5" w:rsidP="004677C5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</w:p>
    <w:p w:rsidR="004677C5" w:rsidRDefault="004677C5" w:rsidP="004677C5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</w:p>
    <w:p w:rsidR="004677C5" w:rsidRDefault="004677C5" w:rsidP="004677C5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</w:p>
    <w:p w:rsidR="004677C5" w:rsidRDefault="004677C5" w:rsidP="004677C5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</w:p>
    <w:p w:rsidR="004677C5" w:rsidRDefault="004677C5" w:rsidP="004677C5">
      <w:pPr>
        <w:pStyle w:val="BodyText3"/>
        <w:spacing w:after="0" w:line="240" w:lineRule="auto"/>
        <w:rPr>
          <w:rFonts w:cs="Calibri"/>
          <w:sz w:val="28"/>
          <w:szCs w:val="28"/>
          <w:lang w:val="fr-CH"/>
        </w:rPr>
      </w:pPr>
    </w:p>
    <w:p w:rsidR="00FF054B" w:rsidRPr="004261A4" w:rsidRDefault="00FF054B" w:rsidP="004261A4">
      <w:pPr>
        <w:jc w:val="both"/>
        <w:rPr>
          <w:sz w:val="24"/>
          <w:szCs w:val="24"/>
          <w:lang w:val="fr-CH"/>
        </w:rPr>
      </w:pPr>
      <w:bookmarkStart w:id="0" w:name="_GoBack"/>
      <w:bookmarkEnd w:id="0"/>
    </w:p>
    <w:sectPr w:rsidR="00FF054B" w:rsidRPr="004261A4" w:rsidSect="00EB6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EAC"/>
    <w:multiLevelType w:val="hybridMultilevel"/>
    <w:tmpl w:val="4CF01EBE"/>
    <w:lvl w:ilvl="0" w:tplc="040C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00C368A3"/>
    <w:multiLevelType w:val="hybridMultilevel"/>
    <w:tmpl w:val="E1D42BD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770767F"/>
    <w:multiLevelType w:val="hybridMultilevel"/>
    <w:tmpl w:val="F66AF738"/>
    <w:lvl w:ilvl="0" w:tplc="040C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07DE6EBA"/>
    <w:multiLevelType w:val="hybridMultilevel"/>
    <w:tmpl w:val="AEE6187C"/>
    <w:lvl w:ilvl="0" w:tplc="B942B96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CAE278A"/>
    <w:multiLevelType w:val="hybridMultilevel"/>
    <w:tmpl w:val="6F58FE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23677"/>
    <w:multiLevelType w:val="hybridMultilevel"/>
    <w:tmpl w:val="2B4421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C5AA4"/>
    <w:multiLevelType w:val="hybridMultilevel"/>
    <w:tmpl w:val="FDE01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A75C3"/>
    <w:multiLevelType w:val="hybridMultilevel"/>
    <w:tmpl w:val="3BDCD9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057D1"/>
    <w:multiLevelType w:val="hybridMultilevel"/>
    <w:tmpl w:val="89D41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36AA4"/>
    <w:multiLevelType w:val="hybridMultilevel"/>
    <w:tmpl w:val="AA0AC0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7C6EFD"/>
    <w:multiLevelType w:val="hybridMultilevel"/>
    <w:tmpl w:val="4068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F521E"/>
    <w:multiLevelType w:val="hybridMultilevel"/>
    <w:tmpl w:val="E020DB2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FAB6BF9"/>
    <w:multiLevelType w:val="hybridMultilevel"/>
    <w:tmpl w:val="1592F71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5192E9A"/>
    <w:multiLevelType w:val="hybridMultilevel"/>
    <w:tmpl w:val="1C9291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02178"/>
    <w:multiLevelType w:val="hybridMultilevel"/>
    <w:tmpl w:val="635A0A56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3EA27D2C"/>
    <w:multiLevelType w:val="hybridMultilevel"/>
    <w:tmpl w:val="A0DCC7B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1D3176"/>
    <w:multiLevelType w:val="hybridMultilevel"/>
    <w:tmpl w:val="52CA95D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A3273D"/>
    <w:multiLevelType w:val="hybridMultilevel"/>
    <w:tmpl w:val="0F7676B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1F3F58"/>
    <w:multiLevelType w:val="hybridMultilevel"/>
    <w:tmpl w:val="C5D617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D31608"/>
    <w:multiLevelType w:val="hybridMultilevel"/>
    <w:tmpl w:val="DD64E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B061B"/>
    <w:multiLevelType w:val="hybridMultilevel"/>
    <w:tmpl w:val="69E85ADC"/>
    <w:lvl w:ilvl="0" w:tplc="B942B96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5AEB26F7"/>
    <w:multiLevelType w:val="hybridMultilevel"/>
    <w:tmpl w:val="DB609CB8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5B215173"/>
    <w:multiLevelType w:val="hybridMultilevel"/>
    <w:tmpl w:val="FE105812"/>
    <w:lvl w:ilvl="0" w:tplc="040C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>
    <w:nsid w:val="5C51520D"/>
    <w:multiLevelType w:val="hybridMultilevel"/>
    <w:tmpl w:val="AB707E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543E3C"/>
    <w:multiLevelType w:val="hybridMultilevel"/>
    <w:tmpl w:val="C44626A8"/>
    <w:lvl w:ilvl="0" w:tplc="040C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5">
    <w:nsid w:val="65983607"/>
    <w:multiLevelType w:val="hybridMultilevel"/>
    <w:tmpl w:val="BB1E0DBC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65984B8B"/>
    <w:multiLevelType w:val="hybridMultilevel"/>
    <w:tmpl w:val="AA9CA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30596E"/>
    <w:multiLevelType w:val="hybridMultilevel"/>
    <w:tmpl w:val="29D05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615486"/>
    <w:multiLevelType w:val="hybridMultilevel"/>
    <w:tmpl w:val="62FCD35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A05CD0"/>
    <w:multiLevelType w:val="hybridMultilevel"/>
    <w:tmpl w:val="6F58FE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16B54"/>
    <w:multiLevelType w:val="hybridMultilevel"/>
    <w:tmpl w:val="828E17D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013FC6"/>
    <w:multiLevelType w:val="hybridMultilevel"/>
    <w:tmpl w:val="98601FB2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6F543716"/>
    <w:multiLevelType w:val="hybridMultilevel"/>
    <w:tmpl w:val="00D09754"/>
    <w:lvl w:ilvl="0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">
    <w:nsid w:val="73D50B0C"/>
    <w:multiLevelType w:val="hybridMultilevel"/>
    <w:tmpl w:val="57ACB7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D70B4"/>
    <w:multiLevelType w:val="hybridMultilevel"/>
    <w:tmpl w:val="DCB497C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5E8173F"/>
    <w:multiLevelType w:val="hybridMultilevel"/>
    <w:tmpl w:val="FA4E30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759F5"/>
    <w:multiLevelType w:val="hybridMultilevel"/>
    <w:tmpl w:val="A46EAE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76C3EDC"/>
    <w:multiLevelType w:val="hybridMultilevel"/>
    <w:tmpl w:val="A61A9D5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A491EFC"/>
    <w:multiLevelType w:val="hybridMultilevel"/>
    <w:tmpl w:val="3C90C56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E965F1"/>
    <w:multiLevelType w:val="hybridMultilevel"/>
    <w:tmpl w:val="BA5254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A7073"/>
    <w:multiLevelType w:val="hybridMultilevel"/>
    <w:tmpl w:val="8DB6E3F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CE10C19"/>
    <w:multiLevelType w:val="hybridMultilevel"/>
    <w:tmpl w:val="2FB4725A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8"/>
  </w:num>
  <w:num w:numId="4">
    <w:abstractNumId w:val="1"/>
  </w:num>
  <w:num w:numId="5">
    <w:abstractNumId w:val="27"/>
  </w:num>
  <w:num w:numId="6">
    <w:abstractNumId w:val="23"/>
  </w:num>
  <w:num w:numId="7">
    <w:abstractNumId w:val="37"/>
  </w:num>
  <w:num w:numId="8">
    <w:abstractNumId w:val="5"/>
  </w:num>
  <w:num w:numId="9">
    <w:abstractNumId w:val="17"/>
  </w:num>
  <w:num w:numId="10">
    <w:abstractNumId w:val="39"/>
  </w:num>
  <w:num w:numId="11">
    <w:abstractNumId w:val="40"/>
  </w:num>
  <w:num w:numId="12">
    <w:abstractNumId w:val="13"/>
  </w:num>
  <w:num w:numId="13">
    <w:abstractNumId w:val="34"/>
  </w:num>
  <w:num w:numId="14">
    <w:abstractNumId w:val="15"/>
  </w:num>
  <w:num w:numId="15">
    <w:abstractNumId w:val="25"/>
  </w:num>
  <w:num w:numId="16">
    <w:abstractNumId w:val="33"/>
  </w:num>
  <w:num w:numId="17">
    <w:abstractNumId w:val="30"/>
  </w:num>
  <w:num w:numId="18">
    <w:abstractNumId w:val="28"/>
  </w:num>
  <w:num w:numId="19">
    <w:abstractNumId w:val="4"/>
  </w:num>
  <w:num w:numId="20">
    <w:abstractNumId w:val="0"/>
  </w:num>
  <w:num w:numId="21">
    <w:abstractNumId w:val="38"/>
  </w:num>
  <w:num w:numId="22">
    <w:abstractNumId w:val="29"/>
  </w:num>
  <w:num w:numId="23">
    <w:abstractNumId w:val="36"/>
  </w:num>
  <w:num w:numId="24">
    <w:abstractNumId w:val="12"/>
  </w:num>
  <w:num w:numId="25">
    <w:abstractNumId w:val="20"/>
  </w:num>
  <w:num w:numId="26">
    <w:abstractNumId w:val="3"/>
  </w:num>
  <w:num w:numId="27">
    <w:abstractNumId w:val="11"/>
  </w:num>
  <w:num w:numId="28">
    <w:abstractNumId w:val="2"/>
  </w:num>
  <w:num w:numId="29">
    <w:abstractNumId w:val="8"/>
  </w:num>
  <w:num w:numId="30">
    <w:abstractNumId w:val="9"/>
  </w:num>
  <w:num w:numId="31">
    <w:abstractNumId w:val="41"/>
  </w:num>
  <w:num w:numId="32">
    <w:abstractNumId w:val="10"/>
  </w:num>
  <w:num w:numId="33">
    <w:abstractNumId w:val="21"/>
  </w:num>
  <w:num w:numId="34">
    <w:abstractNumId w:val="6"/>
  </w:num>
  <w:num w:numId="35">
    <w:abstractNumId w:val="31"/>
  </w:num>
  <w:num w:numId="36">
    <w:abstractNumId w:val="26"/>
  </w:num>
  <w:num w:numId="37">
    <w:abstractNumId w:val="16"/>
  </w:num>
  <w:num w:numId="38">
    <w:abstractNumId w:val="32"/>
  </w:num>
  <w:num w:numId="39">
    <w:abstractNumId w:val="24"/>
  </w:num>
  <w:num w:numId="40">
    <w:abstractNumId w:val="14"/>
  </w:num>
  <w:num w:numId="41">
    <w:abstractNumId w:val="22"/>
  </w:num>
  <w:num w:numId="42">
    <w:abstractNumId w:val="1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00"/>
    <w:rsid w:val="0000451B"/>
    <w:rsid w:val="00054B9E"/>
    <w:rsid w:val="00074620"/>
    <w:rsid w:val="00085964"/>
    <w:rsid w:val="000B0E06"/>
    <w:rsid w:val="000D4683"/>
    <w:rsid w:val="0012663C"/>
    <w:rsid w:val="00153743"/>
    <w:rsid w:val="00185459"/>
    <w:rsid w:val="00193F62"/>
    <w:rsid w:val="00197471"/>
    <w:rsid w:val="001A76FC"/>
    <w:rsid w:val="001C04D5"/>
    <w:rsid w:val="001C7F3C"/>
    <w:rsid w:val="001F0143"/>
    <w:rsid w:val="001F207B"/>
    <w:rsid w:val="001F3EB0"/>
    <w:rsid w:val="00247EBD"/>
    <w:rsid w:val="002520A0"/>
    <w:rsid w:val="00274765"/>
    <w:rsid w:val="00287AFD"/>
    <w:rsid w:val="00291CF2"/>
    <w:rsid w:val="002A5111"/>
    <w:rsid w:val="002C2BB4"/>
    <w:rsid w:val="002C434C"/>
    <w:rsid w:val="002C7717"/>
    <w:rsid w:val="002D5B6C"/>
    <w:rsid w:val="00306738"/>
    <w:rsid w:val="003215E0"/>
    <w:rsid w:val="00325324"/>
    <w:rsid w:val="003256AF"/>
    <w:rsid w:val="003366BA"/>
    <w:rsid w:val="003F605F"/>
    <w:rsid w:val="00406D25"/>
    <w:rsid w:val="004261A4"/>
    <w:rsid w:val="004562CB"/>
    <w:rsid w:val="004628D4"/>
    <w:rsid w:val="004677C5"/>
    <w:rsid w:val="00495C96"/>
    <w:rsid w:val="004B103A"/>
    <w:rsid w:val="004F4D69"/>
    <w:rsid w:val="00512CD6"/>
    <w:rsid w:val="00517DBD"/>
    <w:rsid w:val="005603A6"/>
    <w:rsid w:val="00571F70"/>
    <w:rsid w:val="00575930"/>
    <w:rsid w:val="005B5D71"/>
    <w:rsid w:val="005C0B8D"/>
    <w:rsid w:val="005C7F5B"/>
    <w:rsid w:val="005D3A0E"/>
    <w:rsid w:val="005D6E9D"/>
    <w:rsid w:val="005E7F2D"/>
    <w:rsid w:val="005F2AEC"/>
    <w:rsid w:val="005F38FC"/>
    <w:rsid w:val="00606686"/>
    <w:rsid w:val="006135B8"/>
    <w:rsid w:val="00636981"/>
    <w:rsid w:val="0064259E"/>
    <w:rsid w:val="006544FD"/>
    <w:rsid w:val="00661583"/>
    <w:rsid w:val="00661996"/>
    <w:rsid w:val="00667E62"/>
    <w:rsid w:val="00680E8D"/>
    <w:rsid w:val="00686534"/>
    <w:rsid w:val="00692A5A"/>
    <w:rsid w:val="0069540B"/>
    <w:rsid w:val="00696FCC"/>
    <w:rsid w:val="006B0C9C"/>
    <w:rsid w:val="006C2941"/>
    <w:rsid w:val="006C3529"/>
    <w:rsid w:val="006E13A0"/>
    <w:rsid w:val="006F2C6B"/>
    <w:rsid w:val="007237E1"/>
    <w:rsid w:val="00731734"/>
    <w:rsid w:val="00763B30"/>
    <w:rsid w:val="0078334A"/>
    <w:rsid w:val="007D3C94"/>
    <w:rsid w:val="007F320F"/>
    <w:rsid w:val="00800ED4"/>
    <w:rsid w:val="00817201"/>
    <w:rsid w:val="00844B4F"/>
    <w:rsid w:val="008574BD"/>
    <w:rsid w:val="00864572"/>
    <w:rsid w:val="00864DD9"/>
    <w:rsid w:val="0088132F"/>
    <w:rsid w:val="00895591"/>
    <w:rsid w:val="008B0873"/>
    <w:rsid w:val="008B4C52"/>
    <w:rsid w:val="008B59CA"/>
    <w:rsid w:val="008B7B00"/>
    <w:rsid w:val="008C204D"/>
    <w:rsid w:val="008E51DD"/>
    <w:rsid w:val="008E598F"/>
    <w:rsid w:val="008E5A87"/>
    <w:rsid w:val="008E78CF"/>
    <w:rsid w:val="0090081B"/>
    <w:rsid w:val="0091492C"/>
    <w:rsid w:val="00921AA0"/>
    <w:rsid w:val="0093753D"/>
    <w:rsid w:val="00945CEE"/>
    <w:rsid w:val="00946C2C"/>
    <w:rsid w:val="009734BA"/>
    <w:rsid w:val="00981FAD"/>
    <w:rsid w:val="00983ADF"/>
    <w:rsid w:val="00991CC7"/>
    <w:rsid w:val="00992BF3"/>
    <w:rsid w:val="00997F9E"/>
    <w:rsid w:val="009B614D"/>
    <w:rsid w:val="009C4374"/>
    <w:rsid w:val="009C4DEF"/>
    <w:rsid w:val="009E284B"/>
    <w:rsid w:val="009F1064"/>
    <w:rsid w:val="00A1341A"/>
    <w:rsid w:val="00A23173"/>
    <w:rsid w:val="00A339CD"/>
    <w:rsid w:val="00A45789"/>
    <w:rsid w:val="00A5585A"/>
    <w:rsid w:val="00A61FF7"/>
    <w:rsid w:val="00A76316"/>
    <w:rsid w:val="00A90E76"/>
    <w:rsid w:val="00A942A2"/>
    <w:rsid w:val="00AD340F"/>
    <w:rsid w:val="00AD3A77"/>
    <w:rsid w:val="00AF353F"/>
    <w:rsid w:val="00B121DD"/>
    <w:rsid w:val="00B37CB5"/>
    <w:rsid w:val="00B67D25"/>
    <w:rsid w:val="00B72960"/>
    <w:rsid w:val="00B77497"/>
    <w:rsid w:val="00B850B7"/>
    <w:rsid w:val="00B86C1D"/>
    <w:rsid w:val="00B94D1A"/>
    <w:rsid w:val="00B971C0"/>
    <w:rsid w:val="00BB09E2"/>
    <w:rsid w:val="00BC0627"/>
    <w:rsid w:val="00BD4F10"/>
    <w:rsid w:val="00BE57AE"/>
    <w:rsid w:val="00C11669"/>
    <w:rsid w:val="00C166E3"/>
    <w:rsid w:val="00C16A3D"/>
    <w:rsid w:val="00C530EC"/>
    <w:rsid w:val="00C6336D"/>
    <w:rsid w:val="00C710EC"/>
    <w:rsid w:val="00C932BB"/>
    <w:rsid w:val="00CA0369"/>
    <w:rsid w:val="00CB7760"/>
    <w:rsid w:val="00CC000A"/>
    <w:rsid w:val="00CC6A31"/>
    <w:rsid w:val="00CD3CEA"/>
    <w:rsid w:val="00CD509C"/>
    <w:rsid w:val="00CF52CE"/>
    <w:rsid w:val="00CF79C2"/>
    <w:rsid w:val="00CF7A0D"/>
    <w:rsid w:val="00D06662"/>
    <w:rsid w:val="00D270A1"/>
    <w:rsid w:val="00D36E61"/>
    <w:rsid w:val="00D37809"/>
    <w:rsid w:val="00D621ED"/>
    <w:rsid w:val="00D63B13"/>
    <w:rsid w:val="00D93BA1"/>
    <w:rsid w:val="00DA6792"/>
    <w:rsid w:val="00DC1324"/>
    <w:rsid w:val="00DE418E"/>
    <w:rsid w:val="00DE615E"/>
    <w:rsid w:val="00E14E8B"/>
    <w:rsid w:val="00E30E25"/>
    <w:rsid w:val="00E70F93"/>
    <w:rsid w:val="00E77FBB"/>
    <w:rsid w:val="00E9037A"/>
    <w:rsid w:val="00E911ED"/>
    <w:rsid w:val="00EB6C87"/>
    <w:rsid w:val="00EC6278"/>
    <w:rsid w:val="00EE1081"/>
    <w:rsid w:val="00F0376A"/>
    <w:rsid w:val="00F13DBB"/>
    <w:rsid w:val="00F24035"/>
    <w:rsid w:val="00F24BB9"/>
    <w:rsid w:val="00F3178E"/>
    <w:rsid w:val="00F7027E"/>
    <w:rsid w:val="00F74117"/>
    <w:rsid w:val="00F7480E"/>
    <w:rsid w:val="00FB25CE"/>
    <w:rsid w:val="00FC38F8"/>
    <w:rsid w:val="00FD20C6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00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0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BodyText">
    <w:name w:val="Body Text"/>
    <w:basedOn w:val="Normal"/>
    <w:link w:val="BodyTextChar"/>
    <w:rsid w:val="008B7B00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8B7B0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3">
    <w:name w:val="Body Text 3"/>
    <w:basedOn w:val="Normal"/>
    <w:link w:val="BodyText3Char"/>
    <w:uiPriority w:val="99"/>
    <w:unhideWhenUsed/>
    <w:rsid w:val="008B7B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B7B00"/>
    <w:rPr>
      <w:rFonts w:ascii="Calibri" w:eastAsia="Times New Roman" w:hAnsi="Calibri" w:cs="Times New Roman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763B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59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DefaultParagraphFont"/>
    <w:rsid w:val="00723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00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0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BodyText">
    <w:name w:val="Body Text"/>
    <w:basedOn w:val="Normal"/>
    <w:link w:val="BodyTextChar"/>
    <w:rsid w:val="008B7B00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8B7B0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3">
    <w:name w:val="Body Text 3"/>
    <w:basedOn w:val="Normal"/>
    <w:link w:val="BodyText3Char"/>
    <w:uiPriority w:val="99"/>
    <w:unhideWhenUsed/>
    <w:rsid w:val="008B7B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B7B00"/>
    <w:rPr>
      <w:rFonts w:ascii="Calibri" w:eastAsia="Times New Roman" w:hAnsi="Calibri" w:cs="Times New Roman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763B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59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DefaultParagraphFont"/>
    <w:rsid w:val="0072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8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30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0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9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8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wto.org/indexfr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WTO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Chaudhri, Fatima</cp:lastModifiedBy>
  <cp:revision>3</cp:revision>
  <dcterms:created xsi:type="dcterms:W3CDTF">2012-12-03T10:44:00Z</dcterms:created>
  <dcterms:modified xsi:type="dcterms:W3CDTF">2012-12-03T10:44:00Z</dcterms:modified>
</cp:coreProperties>
</file>