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53E" w:rsidRPr="00C20272" w:rsidRDefault="0040753E" w:rsidP="00DD7B91">
      <w:pPr>
        <w:rPr>
          <w:rFonts w:cstheme="minorHAnsi"/>
          <w:sz w:val="24"/>
          <w:szCs w:val="24"/>
        </w:rPr>
      </w:pPr>
      <w:r w:rsidRPr="00C20272">
        <w:rPr>
          <w:rFonts w:cstheme="minorHAnsi"/>
          <w:sz w:val="24"/>
          <w:szCs w:val="24"/>
        </w:rPr>
        <w:t>How can women entrepreneurs respond to global trade competition and how are these issues being addressed by members at the national and regional levels?</w:t>
      </w:r>
    </w:p>
    <w:p w:rsidR="0040753E" w:rsidRPr="00C20272" w:rsidRDefault="0040753E" w:rsidP="00DD7B91">
      <w:pPr>
        <w:rPr>
          <w:rFonts w:cstheme="minorHAnsi"/>
          <w:sz w:val="24"/>
          <w:szCs w:val="24"/>
        </w:rPr>
      </w:pPr>
      <w:r w:rsidRPr="00C20272">
        <w:rPr>
          <w:rFonts w:cstheme="minorHAnsi"/>
          <w:sz w:val="24"/>
          <w:szCs w:val="24"/>
        </w:rPr>
        <w:t xml:space="preserve">Allow me to answer this question by presenting three findings from our research hub paper in this respect. </w:t>
      </w:r>
      <w:r w:rsidRPr="003377B5">
        <w:rPr>
          <w:rFonts w:cstheme="minorHAnsi"/>
          <w:sz w:val="24"/>
          <w:szCs w:val="24"/>
          <w:highlight w:val="yellow"/>
        </w:rPr>
        <w:t>The first finding relates to public procurement, the second relates to access to technology, and the third finding is about the small size of businesses owned by women. I will first relate each of these findings to the challenges they emanate from, and then I will argue that existing policies at national and regional levels can help address some of these challenges.</w:t>
      </w:r>
      <w:r w:rsidRPr="00C20272">
        <w:rPr>
          <w:rFonts w:cstheme="minorHAnsi"/>
          <w:sz w:val="24"/>
          <w:szCs w:val="24"/>
        </w:rPr>
        <w:t xml:space="preserve"> </w:t>
      </w:r>
    </w:p>
    <w:p w:rsidR="00DD7B91" w:rsidRPr="00C20272" w:rsidRDefault="00A35DFE" w:rsidP="00DD7B91">
      <w:pPr>
        <w:rPr>
          <w:rFonts w:cstheme="minorHAnsi"/>
          <w:b/>
          <w:sz w:val="24"/>
          <w:szCs w:val="24"/>
        </w:rPr>
      </w:pPr>
      <w:proofErr w:type="gramStart"/>
      <w:r w:rsidRPr="00C20272">
        <w:rPr>
          <w:rFonts w:cstheme="minorHAnsi"/>
          <w:b/>
          <w:sz w:val="24"/>
          <w:szCs w:val="24"/>
        </w:rPr>
        <w:t xml:space="preserve">Finding 1: </w:t>
      </w:r>
      <w:r w:rsidR="00C254E0" w:rsidRPr="00C20272">
        <w:rPr>
          <w:rFonts w:cstheme="minorHAnsi"/>
          <w:b/>
          <w:sz w:val="24"/>
          <w:szCs w:val="24"/>
        </w:rPr>
        <w:t xml:space="preserve">Public procurement accounts for around </w:t>
      </w:r>
      <w:r w:rsidR="00C254E0" w:rsidRPr="00C20272">
        <w:rPr>
          <w:rFonts w:cstheme="minorHAnsi"/>
          <w:b/>
          <w:bCs/>
          <w:sz w:val="24"/>
          <w:szCs w:val="24"/>
        </w:rPr>
        <w:t xml:space="preserve">one-fifth of global </w:t>
      </w:r>
      <w:r w:rsidR="00ED2706" w:rsidRPr="00C20272">
        <w:rPr>
          <w:rFonts w:cstheme="minorHAnsi"/>
          <w:b/>
          <w:bCs/>
          <w:sz w:val="24"/>
          <w:szCs w:val="24"/>
        </w:rPr>
        <w:t>GDP</w:t>
      </w:r>
      <w:r w:rsidR="00C254E0" w:rsidRPr="00C20272">
        <w:rPr>
          <w:rFonts w:cstheme="minorHAnsi"/>
          <w:b/>
          <w:bCs/>
          <w:sz w:val="24"/>
          <w:szCs w:val="24"/>
        </w:rPr>
        <w:t>.</w:t>
      </w:r>
      <w:proofErr w:type="gramEnd"/>
      <w:r w:rsidR="00C254E0" w:rsidRPr="00C20272">
        <w:rPr>
          <w:rFonts w:cstheme="minorHAnsi"/>
          <w:b/>
          <w:bCs/>
          <w:sz w:val="24"/>
          <w:szCs w:val="24"/>
        </w:rPr>
        <w:t xml:space="preserve"> </w:t>
      </w:r>
      <w:r w:rsidR="00ED2706" w:rsidRPr="00C20272">
        <w:rPr>
          <w:rFonts w:cstheme="minorHAnsi"/>
          <w:b/>
          <w:bCs/>
          <w:sz w:val="24"/>
          <w:szCs w:val="24"/>
        </w:rPr>
        <w:t>But, t</w:t>
      </w:r>
      <w:r w:rsidR="00C254E0" w:rsidRPr="00C20272">
        <w:rPr>
          <w:rFonts w:cstheme="minorHAnsi"/>
          <w:b/>
          <w:sz w:val="24"/>
          <w:szCs w:val="24"/>
        </w:rPr>
        <w:t xml:space="preserve">o date, women </w:t>
      </w:r>
      <w:r w:rsidR="00ED2706" w:rsidRPr="00C20272">
        <w:rPr>
          <w:rFonts w:cstheme="minorHAnsi"/>
          <w:b/>
          <w:sz w:val="24"/>
          <w:szCs w:val="24"/>
        </w:rPr>
        <w:t>businesses</w:t>
      </w:r>
      <w:r w:rsidR="00C254E0" w:rsidRPr="00C20272">
        <w:rPr>
          <w:rFonts w:cstheme="minorHAnsi"/>
          <w:b/>
          <w:sz w:val="24"/>
          <w:szCs w:val="24"/>
        </w:rPr>
        <w:t xml:space="preserve"> supply </w:t>
      </w:r>
      <w:r w:rsidR="009D7F54">
        <w:rPr>
          <w:rFonts w:cstheme="minorHAnsi"/>
          <w:b/>
          <w:sz w:val="24"/>
          <w:szCs w:val="24"/>
        </w:rPr>
        <w:t xml:space="preserve">to </w:t>
      </w:r>
      <w:r w:rsidR="00C254E0" w:rsidRPr="00C20272">
        <w:rPr>
          <w:rFonts w:cstheme="minorHAnsi"/>
          <w:b/>
          <w:sz w:val="24"/>
          <w:szCs w:val="24"/>
        </w:rPr>
        <w:t>only 1% of this market.</w:t>
      </w:r>
      <w:r w:rsidR="00C254E0" w:rsidRPr="00C20272">
        <w:rPr>
          <w:rFonts w:cstheme="minorHAnsi"/>
          <w:b/>
          <w:sz w:val="24"/>
          <w:szCs w:val="24"/>
          <w:vertAlign w:val="superscript"/>
        </w:rPr>
        <w:t xml:space="preserve"> </w:t>
      </w:r>
      <w:r w:rsidR="00C254E0" w:rsidRPr="00C20272">
        <w:rPr>
          <w:rFonts w:cstheme="minorHAnsi"/>
          <w:b/>
          <w:sz w:val="24"/>
          <w:szCs w:val="24"/>
        </w:rPr>
        <w:t xml:space="preserve">The barriers that could be blamed for this include lack of information on bidding opportunities, inability to meet the bidding requirements due to lack of time, expensive standards and certification requirements, large and capital-intensive nature of contracts, problems in accessing the required trade financing procedures, and bureaucracy related to the bidding and selection process. </w:t>
      </w:r>
    </w:p>
    <w:p w:rsidR="00A35DFE" w:rsidRPr="00C20272" w:rsidRDefault="00DD7B91" w:rsidP="00DD7B91">
      <w:pPr>
        <w:pStyle w:val="NormalWeb"/>
        <w:shd w:val="clear" w:color="auto" w:fill="FFFFFF"/>
        <w:jc w:val="both"/>
        <w:rPr>
          <w:rFonts w:asciiTheme="minorHAnsi" w:hAnsiTheme="minorHAnsi" w:cstheme="minorHAnsi"/>
        </w:rPr>
      </w:pPr>
      <w:r w:rsidRPr="00C20272">
        <w:rPr>
          <w:rFonts w:asciiTheme="minorHAnsi" w:hAnsiTheme="minorHAnsi" w:cstheme="minorHAnsi"/>
        </w:rPr>
        <w:t xml:space="preserve">Can existing trade policies help? The answer is YES. </w:t>
      </w:r>
      <w:r w:rsidR="00A35DFE" w:rsidRPr="00C20272">
        <w:rPr>
          <w:rFonts w:asciiTheme="minorHAnsi" w:hAnsiTheme="minorHAnsi" w:cstheme="minorHAnsi"/>
        </w:rPr>
        <w:t xml:space="preserve"> </w:t>
      </w:r>
    </w:p>
    <w:p w:rsidR="00A35DFE" w:rsidRPr="00C20272" w:rsidRDefault="00A35DFE" w:rsidP="00A35DFE">
      <w:pPr>
        <w:rPr>
          <w:rFonts w:cstheme="minorHAnsi"/>
          <w:sz w:val="24"/>
          <w:szCs w:val="24"/>
        </w:rPr>
      </w:pPr>
      <w:r w:rsidRPr="00C20272">
        <w:rPr>
          <w:rFonts w:cstheme="minorHAnsi"/>
          <w:sz w:val="24"/>
          <w:szCs w:val="24"/>
        </w:rPr>
        <w:t xml:space="preserve">Some countries have addressed these issues in their </w:t>
      </w:r>
      <w:r w:rsidRPr="00C20272">
        <w:rPr>
          <w:rFonts w:cstheme="minorHAnsi"/>
          <w:bCs/>
          <w:sz w:val="24"/>
          <w:szCs w:val="24"/>
        </w:rPr>
        <w:t>FTAs</w:t>
      </w:r>
      <w:r w:rsidRPr="00C20272">
        <w:rPr>
          <w:rFonts w:cstheme="minorHAnsi"/>
          <w:sz w:val="24"/>
          <w:szCs w:val="24"/>
        </w:rPr>
        <w:t xml:space="preserve">. For example, </w:t>
      </w:r>
    </w:p>
    <w:p w:rsidR="00A35DFE" w:rsidRPr="00C20272" w:rsidRDefault="00A35DFE" w:rsidP="00A138E1">
      <w:pPr>
        <w:pStyle w:val="ListParagraph"/>
        <w:numPr>
          <w:ilvl w:val="0"/>
          <w:numId w:val="2"/>
        </w:numPr>
        <w:ind w:left="360"/>
        <w:rPr>
          <w:rFonts w:asciiTheme="minorHAnsi" w:hAnsiTheme="minorHAnsi" w:cstheme="minorHAnsi"/>
          <w:sz w:val="24"/>
          <w:szCs w:val="24"/>
          <w:lang w:val="en-US"/>
        </w:rPr>
      </w:pPr>
      <w:r w:rsidRPr="00C20272">
        <w:rPr>
          <w:rFonts w:asciiTheme="minorHAnsi" w:hAnsiTheme="minorHAnsi" w:cstheme="minorHAnsi"/>
          <w:sz w:val="24"/>
          <w:szCs w:val="24"/>
          <w:lang w:val="en-US"/>
        </w:rPr>
        <w:t xml:space="preserve">In the </w:t>
      </w:r>
      <w:r w:rsidRPr="00C20272">
        <w:rPr>
          <w:rFonts w:asciiTheme="minorHAnsi" w:hAnsiTheme="minorHAnsi" w:cstheme="minorHAnsi"/>
          <w:i/>
          <w:iCs/>
          <w:sz w:val="24"/>
          <w:szCs w:val="24"/>
          <w:lang w:val="en-US"/>
        </w:rPr>
        <w:t>EU - Canada</w:t>
      </w:r>
      <w:r w:rsidR="00DD7B91" w:rsidRPr="00C20272">
        <w:rPr>
          <w:rFonts w:asciiTheme="minorHAnsi" w:hAnsiTheme="minorHAnsi" w:cstheme="minorHAnsi"/>
          <w:sz w:val="24"/>
          <w:szCs w:val="24"/>
          <w:lang w:val="en-US"/>
        </w:rPr>
        <w:t xml:space="preserve"> </w:t>
      </w:r>
      <w:r w:rsidR="00A138E1" w:rsidRPr="00C20272">
        <w:rPr>
          <w:rFonts w:asciiTheme="minorHAnsi" w:hAnsiTheme="minorHAnsi" w:cstheme="minorHAnsi"/>
          <w:sz w:val="24"/>
          <w:szCs w:val="24"/>
          <w:lang w:val="en-US"/>
        </w:rPr>
        <w:t xml:space="preserve">and the </w:t>
      </w:r>
      <w:r w:rsidR="00A138E1" w:rsidRPr="00C20272">
        <w:rPr>
          <w:rFonts w:asciiTheme="minorHAnsi" w:hAnsiTheme="minorHAnsi" w:cstheme="minorHAnsi"/>
          <w:i/>
          <w:iCs/>
          <w:sz w:val="24"/>
          <w:szCs w:val="24"/>
          <w:lang w:val="en-US"/>
        </w:rPr>
        <w:t>United States - Dominican Republic - Central America</w:t>
      </w:r>
      <w:r w:rsidR="00A138E1" w:rsidRPr="00C20272">
        <w:rPr>
          <w:rFonts w:asciiTheme="minorHAnsi" w:hAnsiTheme="minorHAnsi" w:cstheme="minorHAnsi"/>
          <w:sz w:val="24"/>
          <w:szCs w:val="24"/>
          <w:lang w:val="en-US"/>
        </w:rPr>
        <w:t xml:space="preserve"> </w:t>
      </w:r>
      <w:r w:rsidR="00DD7B91" w:rsidRPr="00C20272">
        <w:rPr>
          <w:rFonts w:asciiTheme="minorHAnsi" w:hAnsiTheme="minorHAnsi" w:cstheme="minorHAnsi"/>
          <w:sz w:val="24"/>
          <w:szCs w:val="24"/>
          <w:lang w:val="en-US"/>
        </w:rPr>
        <w:t>trade agreement</w:t>
      </w:r>
      <w:r w:rsidR="00A138E1" w:rsidRPr="00C20272">
        <w:rPr>
          <w:rFonts w:asciiTheme="minorHAnsi" w:hAnsiTheme="minorHAnsi" w:cstheme="minorHAnsi"/>
          <w:sz w:val="24"/>
          <w:szCs w:val="24"/>
          <w:lang w:val="en-US"/>
        </w:rPr>
        <w:t>s</w:t>
      </w:r>
      <w:r w:rsidRPr="00C20272">
        <w:rPr>
          <w:rFonts w:asciiTheme="minorHAnsi" w:hAnsiTheme="minorHAnsi" w:cstheme="minorHAnsi"/>
          <w:sz w:val="24"/>
          <w:szCs w:val="24"/>
          <w:lang w:val="en-US"/>
        </w:rPr>
        <w:t xml:space="preserve">, parties reserve a right to offer </w:t>
      </w:r>
      <w:proofErr w:type="spellStart"/>
      <w:r w:rsidRPr="00C20272">
        <w:rPr>
          <w:rFonts w:asciiTheme="minorHAnsi" w:hAnsiTheme="minorHAnsi" w:cstheme="minorHAnsi"/>
          <w:sz w:val="24"/>
          <w:szCs w:val="24"/>
          <w:lang w:val="en-US"/>
        </w:rPr>
        <w:t>favourable</w:t>
      </w:r>
      <w:proofErr w:type="spellEnd"/>
      <w:r w:rsidRPr="00C20272">
        <w:rPr>
          <w:rFonts w:asciiTheme="minorHAnsi" w:hAnsiTheme="minorHAnsi" w:cstheme="minorHAnsi"/>
          <w:sz w:val="24"/>
          <w:szCs w:val="24"/>
          <w:lang w:val="en-US"/>
        </w:rPr>
        <w:t xml:space="preserve"> government procurement </w:t>
      </w:r>
      <w:proofErr w:type="spellStart"/>
      <w:r w:rsidRPr="00C20272">
        <w:rPr>
          <w:rFonts w:asciiTheme="minorHAnsi" w:hAnsiTheme="minorHAnsi" w:cstheme="minorHAnsi"/>
          <w:sz w:val="24"/>
          <w:szCs w:val="24"/>
          <w:lang w:val="en-US"/>
        </w:rPr>
        <w:t>programmes</w:t>
      </w:r>
      <w:proofErr w:type="spellEnd"/>
      <w:r w:rsidRPr="00C20272">
        <w:rPr>
          <w:rFonts w:asciiTheme="minorHAnsi" w:hAnsiTheme="minorHAnsi" w:cstheme="minorHAnsi"/>
          <w:sz w:val="24"/>
          <w:szCs w:val="24"/>
          <w:lang w:val="en-US"/>
        </w:rPr>
        <w:t xml:space="preserve"> for the provision of social servi</w:t>
      </w:r>
      <w:r w:rsidR="00A138E1" w:rsidRPr="00C20272">
        <w:rPr>
          <w:rFonts w:asciiTheme="minorHAnsi" w:hAnsiTheme="minorHAnsi" w:cstheme="minorHAnsi"/>
          <w:sz w:val="24"/>
          <w:szCs w:val="24"/>
          <w:lang w:val="en-US"/>
        </w:rPr>
        <w:t>ces or grants such as childcare</w:t>
      </w:r>
      <w:r w:rsidRPr="00C20272">
        <w:rPr>
          <w:rFonts w:asciiTheme="minorHAnsi" w:hAnsiTheme="minorHAnsi" w:cstheme="minorHAnsi"/>
          <w:sz w:val="24"/>
          <w:szCs w:val="24"/>
          <w:lang w:val="en-US"/>
        </w:rPr>
        <w:t>.</w:t>
      </w:r>
    </w:p>
    <w:p w:rsidR="00A35DFE" w:rsidRPr="00C20272" w:rsidRDefault="00A35DFE" w:rsidP="00A35DFE">
      <w:pPr>
        <w:pStyle w:val="ListParagraph"/>
        <w:ind w:left="360"/>
        <w:rPr>
          <w:rFonts w:asciiTheme="minorHAnsi" w:hAnsiTheme="minorHAnsi" w:cstheme="minorHAnsi"/>
          <w:sz w:val="24"/>
          <w:szCs w:val="24"/>
          <w:lang w:val="en-US"/>
        </w:rPr>
      </w:pPr>
    </w:p>
    <w:p w:rsidR="00A35DFE" w:rsidRPr="00C20272" w:rsidRDefault="00A35DFE" w:rsidP="00A35DFE">
      <w:pPr>
        <w:rPr>
          <w:rFonts w:cstheme="minorHAnsi"/>
          <w:sz w:val="24"/>
          <w:szCs w:val="24"/>
        </w:rPr>
      </w:pPr>
      <w:r w:rsidRPr="00C20272">
        <w:rPr>
          <w:rFonts w:cstheme="minorHAnsi"/>
          <w:sz w:val="24"/>
          <w:szCs w:val="24"/>
        </w:rPr>
        <w:t xml:space="preserve">Other countries have addressed </w:t>
      </w:r>
      <w:r w:rsidR="00DD7B91" w:rsidRPr="00C20272">
        <w:rPr>
          <w:rFonts w:cstheme="minorHAnsi"/>
          <w:sz w:val="24"/>
          <w:szCs w:val="24"/>
        </w:rPr>
        <w:t>this issue</w:t>
      </w:r>
      <w:r w:rsidRPr="00C20272">
        <w:rPr>
          <w:rFonts w:cstheme="minorHAnsi"/>
          <w:sz w:val="24"/>
          <w:szCs w:val="24"/>
        </w:rPr>
        <w:t xml:space="preserve"> in their </w:t>
      </w:r>
      <w:r w:rsidRPr="00C20272">
        <w:rPr>
          <w:rFonts w:cstheme="minorHAnsi"/>
          <w:bCs/>
          <w:sz w:val="24"/>
          <w:szCs w:val="24"/>
        </w:rPr>
        <w:t>public procurement law</w:t>
      </w:r>
      <w:r w:rsidR="009D7F54">
        <w:rPr>
          <w:rFonts w:cstheme="minorHAnsi"/>
          <w:bCs/>
          <w:sz w:val="24"/>
          <w:szCs w:val="24"/>
        </w:rPr>
        <w:t>s</w:t>
      </w:r>
      <w:r w:rsidRPr="00C20272">
        <w:rPr>
          <w:rFonts w:cstheme="minorHAnsi"/>
          <w:sz w:val="24"/>
          <w:szCs w:val="24"/>
        </w:rPr>
        <w:t xml:space="preserve">. For instance, </w:t>
      </w:r>
    </w:p>
    <w:p w:rsidR="00A35DFE" w:rsidRPr="00C20272" w:rsidRDefault="00DD7B91" w:rsidP="00A35DFE">
      <w:pPr>
        <w:pStyle w:val="ListParagraph"/>
        <w:numPr>
          <w:ilvl w:val="0"/>
          <w:numId w:val="2"/>
        </w:numPr>
        <w:ind w:left="360"/>
        <w:rPr>
          <w:rFonts w:asciiTheme="minorHAnsi" w:hAnsiTheme="minorHAnsi" w:cstheme="minorHAnsi"/>
          <w:sz w:val="24"/>
          <w:szCs w:val="24"/>
          <w:lang w:val="en-US"/>
        </w:rPr>
      </w:pPr>
      <w:r w:rsidRPr="00C20272">
        <w:rPr>
          <w:rFonts w:asciiTheme="minorHAnsi" w:hAnsiTheme="minorHAnsi" w:cstheme="minorHAnsi"/>
          <w:sz w:val="24"/>
          <w:szCs w:val="24"/>
          <w:lang w:val="en-US"/>
        </w:rPr>
        <w:t>Ma</w:t>
      </w:r>
      <w:r w:rsidR="0040753E" w:rsidRPr="00C20272">
        <w:rPr>
          <w:rFonts w:asciiTheme="minorHAnsi" w:hAnsiTheme="minorHAnsi" w:cstheme="minorHAnsi"/>
          <w:sz w:val="24"/>
          <w:szCs w:val="24"/>
          <w:lang w:val="en-US"/>
        </w:rPr>
        <w:t>n</w:t>
      </w:r>
      <w:r w:rsidRPr="00C20272">
        <w:rPr>
          <w:rFonts w:asciiTheme="minorHAnsi" w:hAnsiTheme="minorHAnsi" w:cstheme="minorHAnsi"/>
          <w:sz w:val="24"/>
          <w:szCs w:val="24"/>
          <w:lang w:val="en-US"/>
        </w:rPr>
        <w:t>y</w:t>
      </w:r>
      <w:r w:rsidR="00A35DFE" w:rsidRPr="00C20272">
        <w:rPr>
          <w:rFonts w:asciiTheme="minorHAnsi" w:hAnsiTheme="minorHAnsi" w:cstheme="minorHAnsi"/>
          <w:sz w:val="24"/>
          <w:szCs w:val="24"/>
          <w:lang w:val="en-US"/>
        </w:rPr>
        <w:t xml:space="preserve"> governments </w:t>
      </w:r>
      <w:r w:rsidRPr="00C20272">
        <w:rPr>
          <w:rFonts w:asciiTheme="minorHAnsi" w:hAnsiTheme="minorHAnsi" w:cstheme="minorHAnsi"/>
          <w:sz w:val="24"/>
          <w:szCs w:val="24"/>
          <w:lang w:val="en-US"/>
        </w:rPr>
        <w:t>have created</w:t>
      </w:r>
      <w:r w:rsidR="00A35DFE" w:rsidRPr="00C20272">
        <w:rPr>
          <w:rFonts w:asciiTheme="minorHAnsi" w:hAnsiTheme="minorHAnsi" w:cstheme="minorHAnsi"/>
          <w:sz w:val="24"/>
          <w:szCs w:val="24"/>
          <w:lang w:val="en-US"/>
        </w:rPr>
        <w:t xml:space="preserve"> preference sch</w:t>
      </w:r>
      <w:r w:rsidR="0040753E" w:rsidRPr="00C20272">
        <w:rPr>
          <w:rFonts w:asciiTheme="minorHAnsi" w:hAnsiTheme="minorHAnsi" w:cstheme="minorHAnsi"/>
          <w:sz w:val="24"/>
          <w:szCs w:val="24"/>
          <w:lang w:val="en-US"/>
        </w:rPr>
        <w:t xml:space="preserve">emes for women-owned businesses through </w:t>
      </w:r>
      <w:r w:rsidR="00A35DFE" w:rsidRPr="00C20272">
        <w:rPr>
          <w:rFonts w:asciiTheme="minorHAnsi" w:hAnsiTheme="minorHAnsi" w:cstheme="minorHAnsi"/>
          <w:sz w:val="24"/>
          <w:szCs w:val="24"/>
          <w:lang w:val="en-US"/>
        </w:rPr>
        <w:t>quota allocation</w:t>
      </w:r>
      <w:r w:rsidR="0040753E" w:rsidRPr="00C20272">
        <w:rPr>
          <w:rFonts w:asciiTheme="minorHAnsi" w:hAnsiTheme="minorHAnsi" w:cstheme="minorHAnsi"/>
          <w:sz w:val="24"/>
          <w:szCs w:val="24"/>
          <w:lang w:val="en-US"/>
        </w:rPr>
        <w:t>, which</w:t>
      </w:r>
      <w:r w:rsidR="00A35DFE" w:rsidRPr="00C20272">
        <w:rPr>
          <w:rFonts w:asciiTheme="minorHAnsi" w:hAnsiTheme="minorHAnsi" w:cstheme="minorHAnsi"/>
          <w:sz w:val="24"/>
          <w:szCs w:val="24"/>
          <w:lang w:val="en-US"/>
        </w:rPr>
        <w:t xml:space="preserve"> is often around 20%. </w:t>
      </w:r>
    </w:p>
    <w:p w:rsidR="00A35DFE" w:rsidRPr="00C20272" w:rsidRDefault="00DD7B91" w:rsidP="00A35DFE">
      <w:pPr>
        <w:pStyle w:val="ListParagraph"/>
        <w:numPr>
          <w:ilvl w:val="0"/>
          <w:numId w:val="2"/>
        </w:numPr>
        <w:ind w:left="360"/>
        <w:rPr>
          <w:rFonts w:asciiTheme="minorHAnsi" w:hAnsiTheme="minorHAnsi" w:cstheme="minorHAnsi"/>
          <w:sz w:val="24"/>
          <w:szCs w:val="24"/>
          <w:lang w:val="en-US"/>
        </w:rPr>
      </w:pPr>
      <w:r w:rsidRPr="00C20272">
        <w:rPr>
          <w:rFonts w:asciiTheme="minorHAnsi" w:hAnsiTheme="minorHAnsi" w:cstheme="minorHAnsi"/>
          <w:sz w:val="24"/>
          <w:szCs w:val="24"/>
          <w:lang w:val="en-US"/>
        </w:rPr>
        <w:t>Other countries</w:t>
      </w:r>
      <w:r w:rsidR="00A35DFE" w:rsidRPr="00C20272">
        <w:rPr>
          <w:rFonts w:asciiTheme="minorHAnsi" w:hAnsiTheme="minorHAnsi" w:cstheme="minorHAnsi"/>
          <w:sz w:val="24"/>
          <w:szCs w:val="24"/>
          <w:lang w:val="en-US"/>
        </w:rPr>
        <w:t xml:space="preserve"> have developed provisions in </w:t>
      </w:r>
      <w:r w:rsidRPr="00C20272">
        <w:rPr>
          <w:rFonts w:asciiTheme="minorHAnsi" w:hAnsiTheme="minorHAnsi" w:cstheme="minorHAnsi"/>
          <w:sz w:val="24"/>
          <w:szCs w:val="24"/>
          <w:lang w:val="en-US"/>
        </w:rPr>
        <w:t xml:space="preserve">their </w:t>
      </w:r>
      <w:r w:rsidR="00A35DFE" w:rsidRPr="00C20272">
        <w:rPr>
          <w:rFonts w:asciiTheme="minorHAnsi" w:hAnsiTheme="minorHAnsi" w:cstheme="minorHAnsi"/>
          <w:sz w:val="24"/>
          <w:szCs w:val="24"/>
          <w:lang w:val="en-US"/>
        </w:rPr>
        <w:t xml:space="preserve">procurement laws to generally prohibit discrimination based on gender when allocating contracts; </w:t>
      </w:r>
      <w:r w:rsidRPr="003377B5">
        <w:rPr>
          <w:rFonts w:asciiTheme="minorHAnsi" w:hAnsiTheme="minorHAnsi" w:cstheme="minorHAnsi"/>
          <w:sz w:val="24"/>
          <w:szCs w:val="24"/>
          <w:highlight w:val="yellow"/>
          <w:lang w:val="en-US"/>
        </w:rPr>
        <w:t xml:space="preserve">and then we have countries that </w:t>
      </w:r>
      <w:r w:rsidR="00A35DFE" w:rsidRPr="003377B5">
        <w:rPr>
          <w:rFonts w:asciiTheme="minorHAnsi" w:hAnsiTheme="minorHAnsi" w:cstheme="minorHAnsi"/>
          <w:sz w:val="24"/>
          <w:szCs w:val="24"/>
          <w:highlight w:val="yellow"/>
          <w:lang w:val="en-US"/>
        </w:rPr>
        <w:t xml:space="preserve">give preference </w:t>
      </w:r>
      <w:r w:rsidR="0040753E" w:rsidRPr="003377B5">
        <w:rPr>
          <w:rFonts w:asciiTheme="minorHAnsi" w:hAnsiTheme="minorHAnsi" w:cstheme="minorHAnsi"/>
          <w:sz w:val="24"/>
          <w:szCs w:val="24"/>
          <w:highlight w:val="yellow"/>
          <w:lang w:val="en-US"/>
        </w:rPr>
        <w:t xml:space="preserve">in these bids </w:t>
      </w:r>
      <w:r w:rsidR="00A35DFE" w:rsidRPr="003377B5">
        <w:rPr>
          <w:rFonts w:asciiTheme="minorHAnsi" w:hAnsiTheme="minorHAnsi" w:cstheme="minorHAnsi"/>
          <w:sz w:val="24"/>
          <w:szCs w:val="24"/>
          <w:highlight w:val="yellow"/>
          <w:lang w:val="en-US"/>
        </w:rPr>
        <w:t xml:space="preserve">to </w:t>
      </w:r>
      <w:r w:rsidR="0040753E" w:rsidRPr="003377B5">
        <w:rPr>
          <w:rFonts w:asciiTheme="minorHAnsi" w:hAnsiTheme="minorHAnsi" w:cstheme="minorHAnsi"/>
          <w:sz w:val="24"/>
          <w:szCs w:val="24"/>
          <w:highlight w:val="yellow"/>
          <w:lang w:val="en-US"/>
        </w:rPr>
        <w:t xml:space="preserve">those </w:t>
      </w:r>
      <w:r w:rsidR="00A35DFE" w:rsidRPr="003377B5">
        <w:rPr>
          <w:rFonts w:asciiTheme="minorHAnsi" w:hAnsiTheme="minorHAnsi" w:cstheme="minorHAnsi"/>
          <w:sz w:val="24"/>
          <w:szCs w:val="24"/>
          <w:highlight w:val="yellow"/>
          <w:lang w:val="en-US"/>
        </w:rPr>
        <w:t>companies that implement gender</w:t>
      </w:r>
      <w:r w:rsidRPr="003377B5">
        <w:rPr>
          <w:rFonts w:asciiTheme="minorHAnsi" w:hAnsiTheme="minorHAnsi" w:cstheme="minorHAnsi"/>
          <w:sz w:val="24"/>
          <w:szCs w:val="24"/>
          <w:highlight w:val="yellow"/>
          <w:lang w:val="en-US"/>
        </w:rPr>
        <w:t>-</w:t>
      </w:r>
      <w:proofErr w:type="spellStart"/>
      <w:r w:rsidRPr="003377B5">
        <w:rPr>
          <w:rFonts w:asciiTheme="minorHAnsi" w:hAnsiTheme="minorHAnsi" w:cstheme="minorHAnsi"/>
          <w:sz w:val="24"/>
          <w:szCs w:val="24"/>
          <w:highlight w:val="yellow"/>
          <w:lang w:val="en-US"/>
        </w:rPr>
        <w:t>favourable</w:t>
      </w:r>
      <w:proofErr w:type="spellEnd"/>
      <w:r w:rsidRPr="003377B5">
        <w:rPr>
          <w:rFonts w:asciiTheme="minorHAnsi" w:hAnsiTheme="minorHAnsi" w:cstheme="minorHAnsi"/>
          <w:sz w:val="24"/>
          <w:szCs w:val="24"/>
          <w:highlight w:val="yellow"/>
          <w:lang w:val="en-US"/>
        </w:rPr>
        <w:t xml:space="preserve"> </w:t>
      </w:r>
      <w:r w:rsidR="00A35DFE" w:rsidRPr="003377B5">
        <w:rPr>
          <w:rFonts w:asciiTheme="minorHAnsi" w:hAnsiTheme="minorHAnsi" w:cstheme="minorHAnsi"/>
          <w:sz w:val="24"/>
          <w:szCs w:val="24"/>
          <w:highlight w:val="yellow"/>
          <w:lang w:val="en-US"/>
        </w:rPr>
        <w:t>policies</w:t>
      </w:r>
      <w:r w:rsidR="0040753E" w:rsidRPr="003377B5">
        <w:rPr>
          <w:rFonts w:asciiTheme="minorHAnsi" w:hAnsiTheme="minorHAnsi" w:cstheme="minorHAnsi"/>
          <w:sz w:val="24"/>
          <w:szCs w:val="24"/>
          <w:highlight w:val="yellow"/>
          <w:lang w:val="en-US"/>
        </w:rPr>
        <w:t xml:space="preserve"> such as equal pay for equal work.</w:t>
      </w:r>
      <w:r w:rsidR="0040753E" w:rsidRPr="00C20272">
        <w:rPr>
          <w:rFonts w:asciiTheme="minorHAnsi" w:hAnsiTheme="minorHAnsi" w:cstheme="minorHAnsi"/>
          <w:sz w:val="24"/>
          <w:szCs w:val="24"/>
          <w:lang w:val="en-US"/>
        </w:rPr>
        <w:t xml:space="preserve"> </w:t>
      </w:r>
    </w:p>
    <w:p w:rsidR="0040753E" w:rsidRPr="00C20272" w:rsidRDefault="0040753E" w:rsidP="0040753E">
      <w:pPr>
        <w:pStyle w:val="ListParagraph"/>
        <w:ind w:left="360"/>
        <w:rPr>
          <w:rFonts w:asciiTheme="minorHAnsi" w:hAnsiTheme="minorHAnsi" w:cstheme="minorHAnsi"/>
          <w:sz w:val="24"/>
          <w:szCs w:val="24"/>
          <w:lang w:val="en-US"/>
        </w:rPr>
      </w:pPr>
    </w:p>
    <w:p w:rsidR="00C254E0" w:rsidRPr="00C20272" w:rsidRDefault="00A35DFE" w:rsidP="00DD7B91">
      <w:pPr>
        <w:rPr>
          <w:rFonts w:cstheme="minorHAnsi"/>
          <w:b/>
          <w:bCs/>
          <w:color w:val="000000" w:themeColor="text1"/>
          <w:sz w:val="24"/>
          <w:szCs w:val="24"/>
        </w:rPr>
      </w:pPr>
      <w:proofErr w:type="gramStart"/>
      <w:r w:rsidRPr="00C20272">
        <w:rPr>
          <w:rFonts w:cstheme="minorHAnsi"/>
          <w:b/>
          <w:sz w:val="24"/>
          <w:szCs w:val="24"/>
        </w:rPr>
        <w:t xml:space="preserve">Finding 2: </w:t>
      </w:r>
      <w:r w:rsidR="00DD7B91" w:rsidRPr="00C20272">
        <w:rPr>
          <w:rFonts w:cstheme="minorHAnsi"/>
          <w:b/>
          <w:sz w:val="24"/>
          <w:szCs w:val="24"/>
        </w:rPr>
        <w:t>The onset of a global pandemic has made it clear that digital access is no longer a luxury but an absolute necessity.</w:t>
      </w:r>
      <w:proofErr w:type="gramEnd"/>
      <w:r w:rsidR="00DD7B91" w:rsidRPr="00C20272">
        <w:rPr>
          <w:rFonts w:cstheme="minorHAnsi"/>
          <w:b/>
          <w:sz w:val="24"/>
          <w:szCs w:val="24"/>
        </w:rPr>
        <w:t xml:space="preserve"> Yet, more men than women continue to have access to Internet in all regions of the world, particularly in </w:t>
      </w:r>
      <w:r w:rsidR="00BE382A" w:rsidRPr="00C20272">
        <w:rPr>
          <w:rFonts w:cstheme="minorHAnsi"/>
          <w:b/>
          <w:sz w:val="24"/>
          <w:szCs w:val="24"/>
        </w:rPr>
        <w:t>LDC</w:t>
      </w:r>
      <w:r w:rsidR="00DD7B91" w:rsidRPr="00C20272">
        <w:rPr>
          <w:rFonts w:cstheme="minorHAnsi"/>
          <w:b/>
          <w:sz w:val="24"/>
          <w:szCs w:val="24"/>
        </w:rPr>
        <w:t>s where the Internet gender gap is at 31 percent. So - d</w:t>
      </w:r>
      <w:r w:rsidRPr="00C20272">
        <w:rPr>
          <w:rFonts w:cstheme="minorHAnsi"/>
          <w:b/>
          <w:sz w:val="24"/>
          <w:szCs w:val="24"/>
        </w:rPr>
        <w:t>igital inclusion of women</w:t>
      </w:r>
      <w:r w:rsidR="00DD7B91" w:rsidRPr="00C20272">
        <w:rPr>
          <w:rFonts w:cstheme="minorHAnsi"/>
          <w:b/>
          <w:sz w:val="24"/>
          <w:szCs w:val="24"/>
        </w:rPr>
        <w:t xml:space="preserve"> remains a challenge</w:t>
      </w:r>
      <w:r w:rsidRPr="00C20272">
        <w:rPr>
          <w:rFonts w:cstheme="minorHAnsi"/>
          <w:b/>
          <w:sz w:val="24"/>
          <w:szCs w:val="24"/>
        </w:rPr>
        <w:t>.</w:t>
      </w:r>
      <w:r w:rsidR="00C254E0" w:rsidRPr="00C20272">
        <w:rPr>
          <w:rFonts w:cstheme="minorHAnsi"/>
          <w:b/>
          <w:sz w:val="24"/>
          <w:szCs w:val="24"/>
        </w:rPr>
        <w:t xml:space="preserve"> </w:t>
      </w:r>
    </w:p>
    <w:p w:rsidR="008D6F60" w:rsidRDefault="008D6F60" w:rsidP="00A35DFE">
      <w:pPr>
        <w:rPr>
          <w:rFonts w:cstheme="minorHAnsi"/>
          <w:sz w:val="24"/>
          <w:szCs w:val="24"/>
        </w:rPr>
      </w:pPr>
    </w:p>
    <w:p w:rsidR="008D6F60" w:rsidRDefault="008D6F60" w:rsidP="00A35DFE">
      <w:pPr>
        <w:rPr>
          <w:rFonts w:cstheme="minorHAnsi"/>
          <w:sz w:val="24"/>
          <w:szCs w:val="24"/>
        </w:rPr>
      </w:pPr>
    </w:p>
    <w:p w:rsidR="008D6F60" w:rsidRDefault="008D6F60" w:rsidP="00A35DFE">
      <w:pPr>
        <w:rPr>
          <w:rFonts w:cstheme="minorHAnsi"/>
          <w:sz w:val="24"/>
          <w:szCs w:val="24"/>
        </w:rPr>
      </w:pPr>
    </w:p>
    <w:p w:rsidR="005D3C8D" w:rsidRPr="00C20272" w:rsidRDefault="005D3C8D" w:rsidP="00A35DFE">
      <w:pPr>
        <w:rPr>
          <w:rFonts w:cstheme="minorHAnsi"/>
          <w:sz w:val="24"/>
          <w:szCs w:val="24"/>
        </w:rPr>
      </w:pPr>
      <w:r w:rsidRPr="00C20272">
        <w:rPr>
          <w:rFonts w:cstheme="minorHAnsi"/>
          <w:sz w:val="24"/>
          <w:szCs w:val="24"/>
        </w:rPr>
        <w:lastRenderedPageBreak/>
        <w:t xml:space="preserve">Once again, trade policies can help address this challenge as well. </w:t>
      </w:r>
    </w:p>
    <w:p w:rsidR="00F45F8F" w:rsidRDefault="005D3C8D" w:rsidP="00A35DFE">
      <w:pPr>
        <w:rPr>
          <w:rFonts w:cstheme="minorHAnsi"/>
          <w:sz w:val="24"/>
          <w:szCs w:val="24"/>
        </w:rPr>
      </w:pPr>
      <w:r w:rsidRPr="00C20272">
        <w:rPr>
          <w:rFonts w:cstheme="minorHAnsi"/>
          <w:sz w:val="24"/>
          <w:szCs w:val="24"/>
        </w:rPr>
        <w:t xml:space="preserve">Countries in their trade agreements, such as in CPTPP and Peru-Australia, have promised </w:t>
      </w:r>
      <w:r w:rsidR="00A35DFE" w:rsidRPr="00C20272">
        <w:rPr>
          <w:rFonts w:cstheme="minorHAnsi"/>
          <w:sz w:val="24"/>
          <w:szCs w:val="24"/>
        </w:rPr>
        <w:t>to act upon enhancing women’s access to technology</w:t>
      </w:r>
      <w:r w:rsidRPr="00C20272">
        <w:rPr>
          <w:rFonts w:cstheme="minorHAnsi"/>
          <w:sz w:val="24"/>
          <w:szCs w:val="24"/>
        </w:rPr>
        <w:t xml:space="preserve"> and internet</w:t>
      </w:r>
      <w:r w:rsidR="00A35DFE" w:rsidRPr="00C20272">
        <w:rPr>
          <w:rFonts w:cstheme="minorHAnsi"/>
          <w:sz w:val="24"/>
          <w:szCs w:val="24"/>
        </w:rPr>
        <w:t xml:space="preserve">. </w:t>
      </w:r>
    </w:p>
    <w:p w:rsidR="00A35DFE" w:rsidRPr="00C20272" w:rsidRDefault="005D3C8D" w:rsidP="00A35DFE">
      <w:pPr>
        <w:rPr>
          <w:rFonts w:cstheme="minorHAnsi"/>
          <w:sz w:val="24"/>
          <w:szCs w:val="24"/>
        </w:rPr>
      </w:pPr>
      <w:r w:rsidRPr="00C20272">
        <w:rPr>
          <w:rFonts w:cstheme="minorHAnsi"/>
          <w:sz w:val="24"/>
          <w:szCs w:val="24"/>
        </w:rPr>
        <w:t>And it is</w:t>
      </w:r>
      <w:r w:rsidR="00BE382A" w:rsidRPr="00C20272">
        <w:rPr>
          <w:rFonts w:cstheme="minorHAnsi"/>
          <w:sz w:val="24"/>
          <w:szCs w:val="24"/>
        </w:rPr>
        <w:t xml:space="preserve"> very</w:t>
      </w:r>
      <w:r w:rsidRPr="00C20272">
        <w:rPr>
          <w:rFonts w:cstheme="minorHAnsi"/>
          <w:sz w:val="24"/>
          <w:szCs w:val="24"/>
        </w:rPr>
        <w:t xml:space="preserve"> interesting to see that these same countries </w:t>
      </w:r>
      <w:r w:rsidR="00A35DFE" w:rsidRPr="00C20272">
        <w:rPr>
          <w:rFonts w:cstheme="minorHAnsi"/>
          <w:sz w:val="24"/>
          <w:szCs w:val="24"/>
        </w:rPr>
        <w:t xml:space="preserve">have also designed </w:t>
      </w:r>
      <w:r w:rsidR="00A35DFE" w:rsidRPr="00C20272">
        <w:rPr>
          <w:rFonts w:cstheme="minorHAnsi"/>
          <w:bCs/>
          <w:sz w:val="24"/>
          <w:szCs w:val="24"/>
        </w:rPr>
        <w:t xml:space="preserve">capacity-building </w:t>
      </w:r>
      <w:proofErr w:type="spellStart"/>
      <w:r w:rsidR="00A35DFE" w:rsidRPr="00C20272">
        <w:rPr>
          <w:rFonts w:cstheme="minorHAnsi"/>
          <w:bCs/>
          <w:sz w:val="24"/>
          <w:szCs w:val="24"/>
        </w:rPr>
        <w:t>programmes</w:t>
      </w:r>
      <w:proofErr w:type="spellEnd"/>
      <w:r w:rsidR="00A35DFE" w:rsidRPr="00C20272">
        <w:rPr>
          <w:rFonts w:cstheme="minorHAnsi"/>
          <w:sz w:val="24"/>
          <w:szCs w:val="24"/>
        </w:rPr>
        <w:t xml:space="preserve"> for women entrepreneurs. For example, </w:t>
      </w:r>
    </w:p>
    <w:p w:rsidR="00A35DFE" w:rsidRDefault="00BE382A" w:rsidP="00BE382A">
      <w:pPr>
        <w:pStyle w:val="ListParagraph"/>
        <w:numPr>
          <w:ilvl w:val="0"/>
          <w:numId w:val="5"/>
        </w:numPr>
        <w:ind w:left="360"/>
        <w:rPr>
          <w:rFonts w:asciiTheme="minorHAnsi" w:hAnsiTheme="minorHAnsi" w:cstheme="minorHAnsi"/>
          <w:sz w:val="24"/>
          <w:szCs w:val="24"/>
        </w:rPr>
      </w:pPr>
      <w:r w:rsidRPr="00C20272">
        <w:rPr>
          <w:rFonts w:asciiTheme="minorHAnsi" w:hAnsiTheme="minorHAnsi" w:cstheme="minorHAnsi"/>
          <w:sz w:val="24"/>
          <w:szCs w:val="24"/>
        </w:rPr>
        <w:t>Australia</w:t>
      </w:r>
      <w:r w:rsidR="00A35DFE" w:rsidRPr="00C20272">
        <w:rPr>
          <w:rFonts w:asciiTheme="minorHAnsi" w:hAnsiTheme="minorHAnsi" w:cstheme="minorHAnsi"/>
          <w:sz w:val="24"/>
          <w:szCs w:val="24"/>
        </w:rPr>
        <w:t xml:space="preserve"> has developed an online training course with modules on export readiness, legal requirements, export opportunities and </w:t>
      </w:r>
      <w:r w:rsidR="00F45F8F">
        <w:rPr>
          <w:rFonts w:asciiTheme="minorHAnsi" w:hAnsiTheme="minorHAnsi" w:cstheme="minorHAnsi"/>
          <w:sz w:val="24"/>
          <w:szCs w:val="24"/>
        </w:rPr>
        <w:t>e-commerce for women</w:t>
      </w:r>
      <w:r w:rsidR="00A35DFE" w:rsidRPr="00C20272">
        <w:rPr>
          <w:rFonts w:asciiTheme="minorHAnsi" w:hAnsiTheme="minorHAnsi" w:cstheme="minorHAnsi"/>
          <w:sz w:val="24"/>
          <w:szCs w:val="24"/>
        </w:rPr>
        <w:t xml:space="preserve"> businesses in the APEC region. </w:t>
      </w:r>
    </w:p>
    <w:p w:rsidR="008D6F60" w:rsidRPr="008D6F60" w:rsidRDefault="008D6F60" w:rsidP="008D6F60">
      <w:pPr>
        <w:rPr>
          <w:rFonts w:cstheme="minorHAnsi"/>
          <w:sz w:val="24"/>
          <w:szCs w:val="24"/>
        </w:rPr>
      </w:pPr>
      <w:r w:rsidRPr="008D6F60">
        <w:rPr>
          <w:rFonts w:cstheme="minorHAnsi"/>
          <w:sz w:val="24"/>
          <w:szCs w:val="24"/>
        </w:rPr>
        <w:t xml:space="preserve">So, off course there are challenges, but there are solutions too. And the good news is – that we can find these solutions in the existing policies. But we need to make them work, put these policies into action, and </w:t>
      </w:r>
      <w:r>
        <w:rPr>
          <w:rFonts w:cstheme="minorHAnsi"/>
          <w:sz w:val="24"/>
          <w:szCs w:val="24"/>
        </w:rPr>
        <w:t xml:space="preserve">the way to do that is to include those gender provisions in trade agreements with some thought on how they can be financed, implemented and enforced. </w:t>
      </w:r>
    </w:p>
    <w:p w:rsidR="008D6F60" w:rsidRPr="008D6F60" w:rsidRDefault="008D6F60" w:rsidP="008D6F60">
      <w:pPr>
        <w:rPr>
          <w:rFonts w:cstheme="minorHAnsi"/>
          <w:sz w:val="24"/>
          <w:szCs w:val="24"/>
        </w:rPr>
      </w:pPr>
    </w:p>
    <w:p w:rsidR="00ED2706" w:rsidRPr="00C20272" w:rsidRDefault="00ED2706" w:rsidP="00ED2706">
      <w:pPr>
        <w:pStyle w:val="ListParagraph"/>
        <w:ind w:left="360"/>
        <w:rPr>
          <w:rFonts w:asciiTheme="minorHAnsi" w:hAnsiTheme="minorHAnsi" w:cstheme="minorHAnsi"/>
          <w:sz w:val="24"/>
          <w:szCs w:val="24"/>
        </w:rPr>
      </w:pPr>
    </w:p>
    <w:p w:rsidR="00C254E0" w:rsidRPr="00C20272" w:rsidRDefault="00A35DFE" w:rsidP="00A35DFE">
      <w:pPr>
        <w:rPr>
          <w:rFonts w:cstheme="minorHAnsi"/>
          <w:b/>
          <w:sz w:val="24"/>
          <w:szCs w:val="24"/>
        </w:rPr>
      </w:pPr>
      <w:r w:rsidRPr="00C20272">
        <w:rPr>
          <w:rFonts w:cstheme="minorHAnsi"/>
          <w:b/>
          <w:sz w:val="24"/>
          <w:szCs w:val="24"/>
        </w:rPr>
        <w:t>Finding 3: About 42% o</w:t>
      </w:r>
      <w:r w:rsidR="005D3C8D" w:rsidRPr="00C20272">
        <w:rPr>
          <w:rFonts w:cstheme="minorHAnsi"/>
          <w:b/>
          <w:sz w:val="24"/>
          <w:szCs w:val="24"/>
        </w:rPr>
        <w:t>f women-led companies are micro</w:t>
      </w:r>
      <w:r w:rsidRPr="00C20272">
        <w:rPr>
          <w:rFonts w:cstheme="minorHAnsi"/>
          <w:b/>
          <w:sz w:val="24"/>
          <w:szCs w:val="24"/>
        </w:rPr>
        <w:t xml:space="preserve">, compared to 22% of men-led companies. </w:t>
      </w:r>
      <w:r w:rsidR="005D3C8D" w:rsidRPr="00C20272">
        <w:rPr>
          <w:rFonts w:cstheme="minorHAnsi"/>
          <w:b/>
          <w:sz w:val="24"/>
          <w:szCs w:val="24"/>
        </w:rPr>
        <w:t>And, o</w:t>
      </w:r>
      <w:r w:rsidRPr="00C20272">
        <w:rPr>
          <w:rFonts w:cstheme="minorHAnsi"/>
          <w:b/>
          <w:sz w:val="24"/>
          <w:szCs w:val="24"/>
        </w:rPr>
        <w:t>nly 19% of trading companies are women-led. This can be blamed on various cha</w:t>
      </w:r>
      <w:r w:rsidR="005D3C8D" w:rsidRPr="00C20272">
        <w:rPr>
          <w:rFonts w:cstheme="minorHAnsi"/>
          <w:b/>
          <w:sz w:val="24"/>
          <w:szCs w:val="24"/>
        </w:rPr>
        <w:t>llenges, including</w:t>
      </w:r>
      <w:r w:rsidRPr="00C20272">
        <w:rPr>
          <w:rFonts w:cstheme="minorHAnsi"/>
          <w:b/>
          <w:sz w:val="24"/>
          <w:szCs w:val="24"/>
        </w:rPr>
        <w:t xml:space="preserve"> lack of </w:t>
      </w:r>
      <w:r w:rsidR="005D3C8D" w:rsidRPr="00C20272">
        <w:rPr>
          <w:rFonts w:cstheme="minorHAnsi"/>
          <w:b/>
          <w:sz w:val="24"/>
          <w:szCs w:val="24"/>
        </w:rPr>
        <w:t xml:space="preserve">access to finance, information and </w:t>
      </w:r>
      <w:r w:rsidRPr="00C20272">
        <w:rPr>
          <w:rFonts w:cstheme="minorHAnsi"/>
          <w:b/>
          <w:sz w:val="24"/>
          <w:szCs w:val="24"/>
        </w:rPr>
        <w:t xml:space="preserve">business skills. </w:t>
      </w:r>
      <w:r w:rsidR="00C254E0" w:rsidRPr="00C20272">
        <w:rPr>
          <w:rFonts w:cstheme="minorHAnsi"/>
          <w:b/>
          <w:color w:val="000000" w:themeColor="text1"/>
          <w:sz w:val="24"/>
          <w:szCs w:val="24"/>
        </w:rPr>
        <w:t xml:space="preserve">Women businesses are often caught in this </w:t>
      </w:r>
      <w:r w:rsidR="005D3C8D" w:rsidRPr="00C20272">
        <w:rPr>
          <w:rFonts w:cstheme="minorHAnsi"/>
          <w:b/>
          <w:color w:val="000000" w:themeColor="text1"/>
          <w:sz w:val="24"/>
          <w:szCs w:val="24"/>
        </w:rPr>
        <w:t xml:space="preserve">never-ending </w:t>
      </w:r>
      <w:r w:rsidR="00C254E0" w:rsidRPr="00C20272">
        <w:rPr>
          <w:rFonts w:cstheme="minorHAnsi"/>
          <w:b/>
          <w:color w:val="000000" w:themeColor="text1"/>
          <w:sz w:val="24"/>
          <w:szCs w:val="24"/>
        </w:rPr>
        <w:t xml:space="preserve">negative loop: their small size prevents them from accessing finance and trade, which </w:t>
      </w:r>
      <w:r w:rsidR="005D3C8D" w:rsidRPr="00C20272">
        <w:rPr>
          <w:rFonts w:cstheme="minorHAnsi"/>
          <w:b/>
          <w:color w:val="000000" w:themeColor="text1"/>
          <w:sz w:val="24"/>
          <w:szCs w:val="24"/>
        </w:rPr>
        <w:t xml:space="preserve">then </w:t>
      </w:r>
      <w:r w:rsidR="00C254E0" w:rsidRPr="00C20272">
        <w:rPr>
          <w:rFonts w:cstheme="minorHAnsi"/>
          <w:b/>
          <w:color w:val="000000" w:themeColor="text1"/>
          <w:sz w:val="24"/>
          <w:szCs w:val="24"/>
        </w:rPr>
        <w:t xml:space="preserve">prevents them from diversifying and growing; hence, they remain small. </w:t>
      </w:r>
    </w:p>
    <w:p w:rsidR="00ED2706" w:rsidRPr="00C20272" w:rsidRDefault="005D3C8D" w:rsidP="00A35DFE">
      <w:pPr>
        <w:rPr>
          <w:rFonts w:cstheme="minorHAnsi"/>
          <w:sz w:val="24"/>
          <w:szCs w:val="24"/>
        </w:rPr>
      </w:pPr>
      <w:r w:rsidRPr="00C20272">
        <w:rPr>
          <w:rFonts w:cstheme="minorHAnsi"/>
          <w:sz w:val="24"/>
          <w:szCs w:val="24"/>
        </w:rPr>
        <w:t xml:space="preserve">Can policies help? Yes. </w:t>
      </w:r>
    </w:p>
    <w:p w:rsidR="00A35DFE" w:rsidRPr="00C20272" w:rsidRDefault="00ED2706" w:rsidP="00A35DFE">
      <w:pPr>
        <w:rPr>
          <w:rFonts w:cstheme="minorHAnsi"/>
          <w:sz w:val="24"/>
          <w:szCs w:val="24"/>
        </w:rPr>
      </w:pPr>
      <w:r w:rsidRPr="00C20272">
        <w:rPr>
          <w:rFonts w:cstheme="minorHAnsi"/>
          <w:sz w:val="24"/>
          <w:szCs w:val="24"/>
        </w:rPr>
        <w:t>C</w:t>
      </w:r>
      <w:r w:rsidR="00A35DFE" w:rsidRPr="00C20272">
        <w:rPr>
          <w:rFonts w:cstheme="minorHAnsi"/>
          <w:sz w:val="24"/>
          <w:szCs w:val="24"/>
        </w:rPr>
        <w:t>ountries</w:t>
      </w:r>
      <w:r w:rsidRPr="00C20272">
        <w:rPr>
          <w:rFonts w:cstheme="minorHAnsi"/>
          <w:sz w:val="24"/>
          <w:szCs w:val="24"/>
        </w:rPr>
        <w:t xml:space="preserve"> in their national laws</w:t>
      </w:r>
      <w:r w:rsidR="00A35DFE" w:rsidRPr="00C20272">
        <w:rPr>
          <w:rFonts w:cstheme="minorHAnsi"/>
          <w:sz w:val="24"/>
          <w:szCs w:val="24"/>
        </w:rPr>
        <w:t xml:space="preserve"> have ado</w:t>
      </w:r>
      <w:r w:rsidR="005D3C8D" w:rsidRPr="00C20272">
        <w:rPr>
          <w:rFonts w:cstheme="minorHAnsi"/>
          <w:sz w:val="24"/>
          <w:szCs w:val="24"/>
        </w:rPr>
        <w:t xml:space="preserve">pted measures to increase women’s </w:t>
      </w:r>
      <w:r w:rsidR="00A35DFE" w:rsidRPr="00C20272">
        <w:rPr>
          <w:rFonts w:cstheme="minorHAnsi"/>
          <w:bCs/>
          <w:sz w:val="24"/>
          <w:szCs w:val="24"/>
        </w:rPr>
        <w:t>access to finance.</w:t>
      </w:r>
      <w:r w:rsidR="00A35DFE" w:rsidRPr="00C20272">
        <w:rPr>
          <w:rFonts w:cstheme="minorHAnsi"/>
          <w:sz w:val="24"/>
          <w:szCs w:val="24"/>
        </w:rPr>
        <w:t xml:space="preserve"> For example, </w:t>
      </w:r>
    </w:p>
    <w:p w:rsidR="00A35DFE" w:rsidRPr="00C20272" w:rsidRDefault="005D3C8D" w:rsidP="00A35DFE">
      <w:pPr>
        <w:pStyle w:val="ListParagraph"/>
        <w:numPr>
          <w:ilvl w:val="0"/>
          <w:numId w:val="5"/>
        </w:numPr>
        <w:ind w:left="360"/>
        <w:rPr>
          <w:rFonts w:asciiTheme="minorHAnsi" w:hAnsiTheme="minorHAnsi" w:cstheme="minorHAnsi"/>
          <w:sz w:val="24"/>
          <w:szCs w:val="24"/>
        </w:rPr>
      </w:pPr>
      <w:r w:rsidRPr="00C20272">
        <w:rPr>
          <w:rFonts w:asciiTheme="minorHAnsi" w:hAnsiTheme="minorHAnsi" w:cstheme="minorHAnsi"/>
          <w:sz w:val="24"/>
          <w:szCs w:val="24"/>
        </w:rPr>
        <w:t xml:space="preserve">One country </w:t>
      </w:r>
      <w:r w:rsidR="00A35DFE" w:rsidRPr="00C20272">
        <w:rPr>
          <w:rFonts w:asciiTheme="minorHAnsi" w:hAnsiTheme="minorHAnsi" w:cstheme="minorHAnsi"/>
          <w:sz w:val="24"/>
          <w:szCs w:val="24"/>
        </w:rPr>
        <w:t xml:space="preserve">has adopted </w:t>
      </w:r>
      <w:r w:rsidRPr="00C20272">
        <w:rPr>
          <w:rFonts w:asciiTheme="minorHAnsi" w:hAnsiTheme="minorHAnsi" w:cstheme="minorHAnsi"/>
          <w:sz w:val="24"/>
          <w:szCs w:val="24"/>
        </w:rPr>
        <w:t xml:space="preserve">programs </w:t>
      </w:r>
      <w:r w:rsidR="00A35DFE" w:rsidRPr="00C20272">
        <w:rPr>
          <w:rFonts w:asciiTheme="minorHAnsi" w:hAnsiTheme="minorHAnsi" w:cstheme="minorHAnsi"/>
          <w:sz w:val="24"/>
          <w:szCs w:val="24"/>
        </w:rPr>
        <w:t>to help local women-owned firms without collateral</w:t>
      </w:r>
      <w:r w:rsidRPr="00C20272">
        <w:rPr>
          <w:rFonts w:asciiTheme="minorHAnsi" w:hAnsiTheme="minorHAnsi" w:cstheme="minorHAnsi"/>
          <w:sz w:val="24"/>
          <w:szCs w:val="24"/>
        </w:rPr>
        <w:t>s</w:t>
      </w:r>
      <w:r w:rsidR="00A35DFE" w:rsidRPr="00C20272">
        <w:rPr>
          <w:rFonts w:asciiTheme="minorHAnsi" w:hAnsiTheme="minorHAnsi" w:cstheme="minorHAnsi"/>
          <w:sz w:val="24"/>
          <w:szCs w:val="24"/>
        </w:rPr>
        <w:t xml:space="preserve"> or credit </w:t>
      </w:r>
      <w:r w:rsidRPr="00C20272">
        <w:rPr>
          <w:rFonts w:asciiTheme="minorHAnsi" w:hAnsiTheme="minorHAnsi" w:cstheme="minorHAnsi"/>
          <w:sz w:val="24"/>
          <w:szCs w:val="24"/>
        </w:rPr>
        <w:t>history to</w:t>
      </w:r>
      <w:r w:rsidR="00A35DFE" w:rsidRPr="00C20272">
        <w:rPr>
          <w:rFonts w:asciiTheme="minorHAnsi" w:hAnsiTheme="minorHAnsi" w:cstheme="minorHAnsi"/>
          <w:sz w:val="24"/>
          <w:szCs w:val="24"/>
        </w:rPr>
        <w:t xml:space="preserve"> secure loans from microfinance institutions under affordable terms and conditions.</w:t>
      </w:r>
    </w:p>
    <w:p w:rsidR="002660FA" w:rsidRPr="00C20272" w:rsidRDefault="00A35DFE" w:rsidP="00A35DFE">
      <w:pPr>
        <w:pStyle w:val="ListParagraph"/>
        <w:numPr>
          <w:ilvl w:val="0"/>
          <w:numId w:val="5"/>
        </w:numPr>
        <w:ind w:left="385"/>
        <w:rPr>
          <w:rFonts w:asciiTheme="minorHAnsi" w:hAnsiTheme="minorHAnsi" w:cstheme="minorHAnsi"/>
          <w:sz w:val="24"/>
          <w:szCs w:val="24"/>
        </w:rPr>
      </w:pPr>
      <w:r w:rsidRPr="00C20272">
        <w:rPr>
          <w:rFonts w:asciiTheme="minorHAnsi" w:hAnsiTheme="minorHAnsi" w:cstheme="minorHAnsi"/>
          <w:sz w:val="24"/>
          <w:szCs w:val="24"/>
        </w:rPr>
        <w:t xml:space="preserve">Some members have set up support programmes for MSMEs reserving quotas for women to receive funding for their companies. </w:t>
      </w:r>
    </w:p>
    <w:p w:rsidR="00A138E1" w:rsidRPr="00C20272" w:rsidRDefault="00A138E1" w:rsidP="00A138E1">
      <w:pPr>
        <w:pStyle w:val="ListParagraph"/>
        <w:ind w:left="385"/>
        <w:rPr>
          <w:rFonts w:asciiTheme="minorHAnsi" w:hAnsiTheme="minorHAnsi" w:cstheme="minorHAnsi"/>
          <w:sz w:val="24"/>
          <w:szCs w:val="24"/>
        </w:rPr>
      </w:pPr>
    </w:p>
    <w:p w:rsidR="00ED2706" w:rsidRPr="00C20272" w:rsidRDefault="00503707" w:rsidP="00A35DFE">
      <w:pPr>
        <w:rPr>
          <w:rFonts w:cstheme="minorHAnsi"/>
          <w:sz w:val="24"/>
          <w:szCs w:val="24"/>
        </w:rPr>
      </w:pPr>
      <w:r w:rsidRPr="00C20272">
        <w:rPr>
          <w:rFonts w:cstheme="minorHAnsi"/>
          <w:sz w:val="24"/>
          <w:szCs w:val="24"/>
        </w:rPr>
        <w:t>These concerns are</w:t>
      </w:r>
      <w:r w:rsidR="00ED2706" w:rsidRPr="00C20272">
        <w:rPr>
          <w:rFonts w:cstheme="minorHAnsi"/>
          <w:sz w:val="24"/>
          <w:szCs w:val="24"/>
        </w:rPr>
        <w:t xml:space="preserve"> also acknowledged in several FTAs, wherein parties undertake different comm</w:t>
      </w:r>
      <w:r w:rsidRPr="00C20272">
        <w:rPr>
          <w:rFonts w:cstheme="minorHAnsi"/>
          <w:sz w:val="24"/>
          <w:szCs w:val="24"/>
        </w:rPr>
        <w:t xml:space="preserve">itments </w:t>
      </w:r>
      <w:r w:rsidR="00ED2706" w:rsidRPr="00C20272">
        <w:rPr>
          <w:rFonts w:cstheme="minorHAnsi"/>
          <w:sz w:val="24"/>
          <w:szCs w:val="24"/>
        </w:rPr>
        <w:t xml:space="preserve">to </w:t>
      </w:r>
      <w:r w:rsidRPr="00C20272">
        <w:rPr>
          <w:rFonts w:cstheme="minorHAnsi"/>
          <w:sz w:val="24"/>
          <w:szCs w:val="24"/>
        </w:rPr>
        <w:t xml:space="preserve">work on </w:t>
      </w:r>
      <w:r w:rsidR="00ED2706" w:rsidRPr="00C20272">
        <w:rPr>
          <w:rFonts w:cstheme="minorHAnsi"/>
          <w:sz w:val="24"/>
          <w:szCs w:val="24"/>
        </w:rPr>
        <w:t xml:space="preserve">promoting financial inclusion for women </w:t>
      </w:r>
      <w:r w:rsidR="00A138E1" w:rsidRPr="00C20272">
        <w:rPr>
          <w:rFonts w:cstheme="minorHAnsi"/>
          <w:sz w:val="24"/>
          <w:szCs w:val="24"/>
        </w:rPr>
        <w:t xml:space="preserve">and </w:t>
      </w:r>
      <w:r w:rsidR="00C67177">
        <w:rPr>
          <w:rFonts w:cstheme="minorHAnsi"/>
          <w:sz w:val="24"/>
          <w:szCs w:val="24"/>
        </w:rPr>
        <w:t>M</w:t>
      </w:r>
      <w:r w:rsidR="00A138E1" w:rsidRPr="00C20272">
        <w:rPr>
          <w:rFonts w:cstheme="minorHAnsi"/>
          <w:sz w:val="24"/>
          <w:szCs w:val="24"/>
        </w:rPr>
        <w:t>SMEs</w:t>
      </w:r>
      <w:r w:rsidR="00ED2706" w:rsidRPr="00C20272">
        <w:rPr>
          <w:rFonts w:cstheme="minorHAnsi"/>
          <w:sz w:val="24"/>
          <w:szCs w:val="24"/>
        </w:rPr>
        <w:t xml:space="preserve">. </w:t>
      </w:r>
    </w:p>
    <w:p w:rsidR="0060431B" w:rsidRPr="00C20272" w:rsidRDefault="00503707">
      <w:pPr>
        <w:rPr>
          <w:rFonts w:cstheme="minorHAnsi"/>
          <w:sz w:val="24"/>
          <w:szCs w:val="24"/>
        </w:rPr>
      </w:pPr>
      <w:r w:rsidRPr="00C20272">
        <w:rPr>
          <w:rFonts w:cstheme="minorHAnsi"/>
          <w:sz w:val="24"/>
          <w:szCs w:val="24"/>
        </w:rPr>
        <w:t xml:space="preserve">So, off course there are challenges, but there are solutions too. And </w:t>
      </w:r>
      <w:r w:rsidR="002660FA" w:rsidRPr="00C20272">
        <w:rPr>
          <w:rFonts w:cstheme="minorHAnsi"/>
          <w:sz w:val="24"/>
          <w:szCs w:val="24"/>
        </w:rPr>
        <w:t xml:space="preserve">the good news is – that </w:t>
      </w:r>
      <w:r w:rsidRPr="00C20272">
        <w:rPr>
          <w:rFonts w:cstheme="minorHAnsi"/>
          <w:sz w:val="24"/>
          <w:szCs w:val="24"/>
        </w:rPr>
        <w:t xml:space="preserve">we can find these solutions in the existing policies. But </w:t>
      </w:r>
      <w:r w:rsidR="00D53741" w:rsidRPr="00C20272">
        <w:rPr>
          <w:rFonts w:cstheme="minorHAnsi"/>
          <w:sz w:val="24"/>
          <w:szCs w:val="24"/>
        </w:rPr>
        <w:t xml:space="preserve">we need to make them work, put these policies into action, and </w:t>
      </w:r>
      <w:r w:rsidRPr="00C20272">
        <w:rPr>
          <w:rFonts w:cstheme="minorHAnsi"/>
          <w:sz w:val="24"/>
          <w:szCs w:val="24"/>
        </w:rPr>
        <w:t>keep the</w:t>
      </w:r>
      <w:r w:rsidR="00D53741" w:rsidRPr="00C20272">
        <w:rPr>
          <w:rFonts w:cstheme="minorHAnsi"/>
          <w:sz w:val="24"/>
          <w:szCs w:val="24"/>
        </w:rPr>
        <w:t>se</w:t>
      </w:r>
      <w:r w:rsidRPr="00C20272">
        <w:rPr>
          <w:rFonts w:cstheme="minorHAnsi"/>
          <w:sz w:val="24"/>
          <w:szCs w:val="24"/>
        </w:rPr>
        <w:t xml:space="preserve"> discussions going</w:t>
      </w:r>
      <w:r w:rsidR="00D53741" w:rsidRPr="00C20272">
        <w:rPr>
          <w:rFonts w:cstheme="minorHAnsi"/>
          <w:sz w:val="24"/>
          <w:szCs w:val="24"/>
        </w:rPr>
        <w:t xml:space="preserve">. </w:t>
      </w:r>
    </w:p>
    <w:sectPr w:rsidR="0060431B" w:rsidRPr="00C20272" w:rsidSect="0060431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1109" w:rsidRDefault="004B1109" w:rsidP="00C254E0">
      <w:pPr>
        <w:spacing w:after="0" w:line="240" w:lineRule="auto"/>
      </w:pPr>
      <w:r>
        <w:separator/>
      </w:r>
    </w:p>
  </w:endnote>
  <w:endnote w:type="continuationSeparator" w:id="0">
    <w:p w:rsidR="004B1109" w:rsidRDefault="004B1109" w:rsidP="00C254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1109" w:rsidRDefault="004B1109" w:rsidP="00C254E0">
      <w:pPr>
        <w:spacing w:after="0" w:line="240" w:lineRule="auto"/>
      </w:pPr>
      <w:r>
        <w:separator/>
      </w:r>
    </w:p>
  </w:footnote>
  <w:footnote w:type="continuationSeparator" w:id="0">
    <w:p w:rsidR="004B1109" w:rsidRDefault="004B1109" w:rsidP="00C254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D5794"/>
    <w:multiLevelType w:val="hybridMultilevel"/>
    <w:tmpl w:val="2FC05C58"/>
    <w:lvl w:ilvl="0" w:tplc="040C0005">
      <w:start w:val="1"/>
      <w:numFmt w:val="bullet"/>
      <w:lvlText w:val=""/>
      <w:lvlJc w:val="left"/>
      <w:pPr>
        <w:ind w:left="1778" w:hanging="360"/>
      </w:pPr>
      <w:rPr>
        <w:rFonts w:ascii="Wingdings" w:hAnsi="Wingdings" w:hint="default"/>
      </w:rPr>
    </w:lvl>
    <w:lvl w:ilvl="1" w:tplc="0C0C0003" w:tentative="1">
      <w:start w:val="1"/>
      <w:numFmt w:val="bullet"/>
      <w:lvlText w:val="o"/>
      <w:lvlJc w:val="left"/>
      <w:pPr>
        <w:ind w:left="2498" w:hanging="360"/>
      </w:pPr>
      <w:rPr>
        <w:rFonts w:ascii="Courier New" w:hAnsi="Courier New" w:cs="Courier New" w:hint="default"/>
      </w:rPr>
    </w:lvl>
    <w:lvl w:ilvl="2" w:tplc="0C0C0005" w:tentative="1">
      <w:start w:val="1"/>
      <w:numFmt w:val="bullet"/>
      <w:lvlText w:val=""/>
      <w:lvlJc w:val="left"/>
      <w:pPr>
        <w:ind w:left="3218" w:hanging="360"/>
      </w:pPr>
      <w:rPr>
        <w:rFonts w:ascii="Wingdings" w:hAnsi="Wingdings" w:hint="default"/>
      </w:rPr>
    </w:lvl>
    <w:lvl w:ilvl="3" w:tplc="0C0C0001" w:tentative="1">
      <w:start w:val="1"/>
      <w:numFmt w:val="bullet"/>
      <w:lvlText w:val=""/>
      <w:lvlJc w:val="left"/>
      <w:pPr>
        <w:ind w:left="3938" w:hanging="360"/>
      </w:pPr>
      <w:rPr>
        <w:rFonts w:ascii="Symbol" w:hAnsi="Symbol" w:hint="default"/>
      </w:rPr>
    </w:lvl>
    <w:lvl w:ilvl="4" w:tplc="0C0C0003" w:tentative="1">
      <w:start w:val="1"/>
      <w:numFmt w:val="bullet"/>
      <w:lvlText w:val="o"/>
      <w:lvlJc w:val="left"/>
      <w:pPr>
        <w:ind w:left="4658" w:hanging="360"/>
      </w:pPr>
      <w:rPr>
        <w:rFonts w:ascii="Courier New" w:hAnsi="Courier New" w:cs="Courier New" w:hint="default"/>
      </w:rPr>
    </w:lvl>
    <w:lvl w:ilvl="5" w:tplc="0C0C0005" w:tentative="1">
      <w:start w:val="1"/>
      <w:numFmt w:val="bullet"/>
      <w:lvlText w:val=""/>
      <w:lvlJc w:val="left"/>
      <w:pPr>
        <w:ind w:left="5378" w:hanging="360"/>
      </w:pPr>
      <w:rPr>
        <w:rFonts w:ascii="Wingdings" w:hAnsi="Wingdings" w:hint="default"/>
      </w:rPr>
    </w:lvl>
    <w:lvl w:ilvl="6" w:tplc="0C0C0001" w:tentative="1">
      <w:start w:val="1"/>
      <w:numFmt w:val="bullet"/>
      <w:lvlText w:val=""/>
      <w:lvlJc w:val="left"/>
      <w:pPr>
        <w:ind w:left="6098" w:hanging="360"/>
      </w:pPr>
      <w:rPr>
        <w:rFonts w:ascii="Symbol" w:hAnsi="Symbol" w:hint="default"/>
      </w:rPr>
    </w:lvl>
    <w:lvl w:ilvl="7" w:tplc="0C0C0003" w:tentative="1">
      <w:start w:val="1"/>
      <w:numFmt w:val="bullet"/>
      <w:lvlText w:val="o"/>
      <w:lvlJc w:val="left"/>
      <w:pPr>
        <w:ind w:left="6818" w:hanging="360"/>
      </w:pPr>
      <w:rPr>
        <w:rFonts w:ascii="Courier New" w:hAnsi="Courier New" w:cs="Courier New" w:hint="default"/>
      </w:rPr>
    </w:lvl>
    <w:lvl w:ilvl="8" w:tplc="0C0C0005" w:tentative="1">
      <w:start w:val="1"/>
      <w:numFmt w:val="bullet"/>
      <w:lvlText w:val=""/>
      <w:lvlJc w:val="left"/>
      <w:pPr>
        <w:ind w:left="7538" w:hanging="360"/>
      </w:pPr>
      <w:rPr>
        <w:rFonts w:ascii="Wingdings" w:hAnsi="Wingdings" w:hint="default"/>
      </w:rPr>
    </w:lvl>
  </w:abstractNum>
  <w:abstractNum w:abstractNumId="1">
    <w:nsid w:val="4993410E"/>
    <w:multiLevelType w:val="hybridMultilevel"/>
    <w:tmpl w:val="0D5847CC"/>
    <w:lvl w:ilvl="0" w:tplc="040C0005">
      <w:start w:val="1"/>
      <w:numFmt w:val="bullet"/>
      <w:lvlText w:val=""/>
      <w:lvlJc w:val="left"/>
      <w:pPr>
        <w:ind w:left="1636" w:hanging="360"/>
      </w:pPr>
      <w:rPr>
        <w:rFonts w:ascii="Wingdings" w:hAnsi="Wingdings" w:hint="default"/>
      </w:rPr>
    </w:lvl>
    <w:lvl w:ilvl="1" w:tplc="0C0C0003" w:tentative="1">
      <w:start w:val="1"/>
      <w:numFmt w:val="bullet"/>
      <w:lvlText w:val="o"/>
      <w:lvlJc w:val="left"/>
      <w:pPr>
        <w:ind w:left="2356" w:hanging="360"/>
      </w:pPr>
      <w:rPr>
        <w:rFonts w:ascii="Courier New" w:hAnsi="Courier New" w:cs="Courier New" w:hint="default"/>
      </w:rPr>
    </w:lvl>
    <w:lvl w:ilvl="2" w:tplc="0C0C0005" w:tentative="1">
      <w:start w:val="1"/>
      <w:numFmt w:val="bullet"/>
      <w:lvlText w:val=""/>
      <w:lvlJc w:val="left"/>
      <w:pPr>
        <w:ind w:left="3076" w:hanging="360"/>
      </w:pPr>
      <w:rPr>
        <w:rFonts w:ascii="Wingdings" w:hAnsi="Wingdings" w:hint="default"/>
      </w:rPr>
    </w:lvl>
    <w:lvl w:ilvl="3" w:tplc="0C0C0001" w:tentative="1">
      <w:start w:val="1"/>
      <w:numFmt w:val="bullet"/>
      <w:lvlText w:val=""/>
      <w:lvlJc w:val="left"/>
      <w:pPr>
        <w:ind w:left="3796" w:hanging="360"/>
      </w:pPr>
      <w:rPr>
        <w:rFonts w:ascii="Symbol" w:hAnsi="Symbol" w:hint="default"/>
      </w:rPr>
    </w:lvl>
    <w:lvl w:ilvl="4" w:tplc="0C0C0003" w:tentative="1">
      <w:start w:val="1"/>
      <w:numFmt w:val="bullet"/>
      <w:lvlText w:val="o"/>
      <w:lvlJc w:val="left"/>
      <w:pPr>
        <w:ind w:left="4516" w:hanging="360"/>
      </w:pPr>
      <w:rPr>
        <w:rFonts w:ascii="Courier New" w:hAnsi="Courier New" w:cs="Courier New" w:hint="default"/>
      </w:rPr>
    </w:lvl>
    <w:lvl w:ilvl="5" w:tplc="0C0C0005" w:tentative="1">
      <w:start w:val="1"/>
      <w:numFmt w:val="bullet"/>
      <w:lvlText w:val=""/>
      <w:lvlJc w:val="left"/>
      <w:pPr>
        <w:ind w:left="5236" w:hanging="360"/>
      </w:pPr>
      <w:rPr>
        <w:rFonts w:ascii="Wingdings" w:hAnsi="Wingdings" w:hint="default"/>
      </w:rPr>
    </w:lvl>
    <w:lvl w:ilvl="6" w:tplc="0C0C0001" w:tentative="1">
      <w:start w:val="1"/>
      <w:numFmt w:val="bullet"/>
      <w:lvlText w:val=""/>
      <w:lvlJc w:val="left"/>
      <w:pPr>
        <w:ind w:left="5956" w:hanging="360"/>
      </w:pPr>
      <w:rPr>
        <w:rFonts w:ascii="Symbol" w:hAnsi="Symbol" w:hint="default"/>
      </w:rPr>
    </w:lvl>
    <w:lvl w:ilvl="7" w:tplc="0C0C0003" w:tentative="1">
      <w:start w:val="1"/>
      <w:numFmt w:val="bullet"/>
      <w:lvlText w:val="o"/>
      <w:lvlJc w:val="left"/>
      <w:pPr>
        <w:ind w:left="6676" w:hanging="360"/>
      </w:pPr>
      <w:rPr>
        <w:rFonts w:ascii="Courier New" w:hAnsi="Courier New" w:cs="Courier New" w:hint="default"/>
      </w:rPr>
    </w:lvl>
    <w:lvl w:ilvl="8" w:tplc="0C0C0005" w:tentative="1">
      <w:start w:val="1"/>
      <w:numFmt w:val="bullet"/>
      <w:lvlText w:val=""/>
      <w:lvlJc w:val="left"/>
      <w:pPr>
        <w:ind w:left="7396" w:hanging="360"/>
      </w:pPr>
      <w:rPr>
        <w:rFonts w:ascii="Wingdings" w:hAnsi="Wingdings" w:hint="default"/>
      </w:rPr>
    </w:lvl>
  </w:abstractNum>
  <w:abstractNum w:abstractNumId="2">
    <w:nsid w:val="55D336BB"/>
    <w:multiLevelType w:val="hybridMultilevel"/>
    <w:tmpl w:val="F50A381A"/>
    <w:lvl w:ilvl="0" w:tplc="3130685E">
      <w:start w:val="1"/>
      <w:numFmt w:val="bullet"/>
      <w:lvlText w:val=""/>
      <w:lvlJc w:val="left"/>
      <w:pPr>
        <w:ind w:left="360" w:hanging="360"/>
      </w:pPr>
      <w:rPr>
        <w:rFonts w:ascii="Symbol" w:hAnsi="Symbol" w:hint="default"/>
        <w:b/>
        <w:bCs w:val="0"/>
        <w:color w:val="000000" w:themeColor="text1"/>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nsid w:val="603D47C9"/>
    <w:multiLevelType w:val="hybridMultilevel"/>
    <w:tmpl w:val="461E3DDE"/>
    <w:lvl w:ilvl="0" w:tplc="040C0005">
      <w:start w:val="1"/>
      <w:numFmt w:val="bullet"/>
      <w:lvlText w:val=""/>
      <w:lvlJc w:val="left"/>
      <w:pPr>
        <w:ind w:left="1778" w:hanging="360"/>
      </w:pPr>
      <w:rPr>
        <w:rFonts w:ascii="Wingdings" w:hAnsi="Wingdings" w:hint="default"/>
      </w:rPr>
    </w:lvl>
    <w:lvl w:ilvl="1" w:tplc="0C0C0003" w:tentative="1">
      <w:start w:val="1"/>
      <w:numFmt w:val="bullet"/>
      <w:lvlText w:val="o"/>
      <w:lvlJc w:val="left"/>
      <w:pPr>
        <w:ind w:left="2498" w:hanging="360"/>
      </w:pPr>
      <w:rPr>
        <w:rFonts w:ascii="Courier New" w:hAnsi="Courier New" w:cs="Courier New" w:hint="default"/>
      </w:rPr>
    </w:lvl>
    <w:lvl w:ilvl="2" w:tplc="0C0C0005" w:tentative="1">
      <w:start w:val="1"/>
      <w:numFmt w:val="bullet"/>
      <w:lvlText w:val=""/>
      <w:lvlJc w:val="left"/>
      <w:pPr>
        <w:ind w:left="3218" w:hanging="360"/>
      </w:pPr>
      <w:rPr>
        <w:rFonts w:ascii="Wingdings" w:hAnsi="Wingdings" w:hint="default"/>
      </w:rPr>
    </w:lvl>
    <w:lvl w:ilvl="3" w:tplc="0C0C0001" w:tentative="1">
      <w:start w:val="1"/>
      <w:numFmt w:val="bullet"/>
      <w:lvlText w:val=""/>
      <w:lvlJc w:val="left"/>
      <w:pPr>
        <w:ind w:left="3938" w:hanging="360"/>
      </w:pPr>
      <w:rPr>
        <w:rFonts w:ascii="Symbol" w:hAnsi="Symbol" w:hint="default"/>
      </w:rPr>
    </w:lvl>
    <w:lvl w:ilvl="4" w:tplc="0C0C0003" w:tentative="1">
      <w:start w:val="1"/>
      <w:numFmt w:val="bullet"/>
      <w:lvlText w:val="o"/>
      <w:lvlJc w:val="left"/>
      <w:pPr>
        <w:ind w:left="4658" w:hanging="360"/>
      </w:pPr>
      <w:rPr>
        <w:rFonts w:ascii="Courier New" w:hAnsi="Courier New" w:cs="Courier New" w:hint="default"/>
      </w:rPr>
    </w:lvl>
    <w:lvl w:ilvl="5" w:tplc="0C0C0005" w:tentative="1">
      <w:start w:val="1"/>
      <w:numFmt w:val="bullet"/>
      <w:lvlText w:val=""/>
      <w:lvlJc w:val="left"/>
      <w:pPr>
        <w:ind w:left="5378" w:hanging="360"/>
      </w:pPr>
      <w:rPr>
        <w:rFonts w:ascii="Wingdings" w:hAnsi="Wingdings" w:hint="default"/>
      </w:rPr>
    </w:lvl>
    <w:lvl w:ilvl="6" w:tplc="0C0C0001" w:tentative="1">
      <w:start w:val="1"/>
      <w:numFmt w:val="bullet"/>
      <w:lvlText w:val=""/>
      <w:lvlJc w:val="left"/>
      <w:pPr>
        <w:ind w:left="6098" w:hanging="360"/>
      </w:pPr>
      <w:rPr>
        <w:rFonts w:ascii="Symbol" w:hAnsi="Symbol" w:hint="default"/>
      </w:rPr>
    </w:lvl>
    <w:lvl w:ilvl="7" w:tplc="0C0C0003" w:tentative="1">
      <w:start w:val="1"/>
      <w:numFmt w:val="bullet"/>
      <w:lvlText w:val="o"/>
      <w:lvlJc w:val="left"/>
      <w:pPr>
        <w:ind w:left="6818" w:hanging="360"/>
      </w:pPr>
      <w:rPr>
        <w:rFonts w:ascii="Courier New" w:hAnsi="Courier New" w:cs="Courier New" w:hint="default"/>
      </w:rPr>
    </w:lvl>
    <w:lvl w:ilvl="8" w:tplc="0C0C0005" w:tentative="1">
      <w:start w:val="1"/>
      <w:numFmt w:val="bullet"/>
      <w:lvlText w:val=""/>
      <w:lvlJc w:val="left"/>
      <w:pPr>
        <w:ind w:left="7538" w:hanging="360"/>
      </w:pPr>
      <w:rPr>
        <w:rFonts w:ascii="Wingdings" w:hAnsi="Wingdings" w:hint="default"/>
      </w:rPr>
    </w:lvl>
  </w:abstractNum>
  <w:abstractNum w:abstractNumId="4">
    <w:nsid w:val="6CAA74D1"/>
    <w:multiLevelType w:val="hybridMultilevel"/>
    <w:tmpl w:val="A87E7D4E"/>
    <w:lvl w:ilvl="0" w:tplc="3130685E">
      <w:start w:val="1"/>
      <w:numFmt w:val="bullet"/>
      <w:lvlText w:val=""/>
      <w:lvlJc w:val="left"/>
      <w:pPr>
        <w:ind w:left="360" w:hanging="360"/>
      </w:pPr>
      <w:rPr>
        <w:rFonts w:ascii="Symbol" w:hAnsi="Symbol" w:hint="default"/>
        <w:b/>
        <w:bCs w:val="0"/>
        <w:color w:val="000000" w:themeColor="text1"/>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A35DFE"/>
    <w:rsid w:val="001F6C5A"/>
    <w:rsid w:val="002660FA"/>
    <w:rsid w:val="003377B5"/>
    <w:rsid w:val="003A6D87"/>
    <w:rsid w:val="0040753E"/>
    <w:rsid w:val="0045230A"/>
    <w:rsid w:val="004B1109"/>
    <w:rsid w:val="00503707"/>
    <w:rsid w:val="005D3C8D"/>
    <w:rsid w:val="0060431B"/>
    <w:rsid w:val="007369F9"/>
    <w:rsid w:val="00740007"/>
    <w:rsid w:val="0074401F"/>
    <w:rsid w:val="00820734"/>
    <w:rsid w:val="008D6F60"/>
    <w:rsid w:val="009D7F54"/>
    <w:rsid w:val="00A138E1"/>
    <w:rsid w:val="00A35DFE"/>
    <w:rsid w:val="00AC32F9"/>
    <w:rsid w:val="00B35B4A"/>
    <w:rsid w:val="00BE382A"/>
    <w:rsid w:val="00C20272"/>
    <w:rsid w:val="00C254E0"/>
    <w:rsid w:val="00C67177"/>
    <w:rsid w:val="00C820AB"/>
    <w:rsid w:val="00D53741"/>
    <w:rsid w:val="00DD7B91"/>
    <w:rsid w:val="00ED2706"/>
    <w:rsid w:val="00F45F8F"/>
    <w:rsid w:val="00F864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qFormat="1"/>
    <w:lsdException w:name="caption" w:uiPriority="35" w:qFormat="1"/>
    <w:lsdException w:name="footnote reference" w:uiPriority="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3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59"/>
    <w:qFormat/>
    <w:rsid w:val="00A35DFE"/>
    <w:pPr>
      <w:spacing w:after="0" w:line="240" w:lineRule="auto"/>
      <w:ind w:left="720"/>
      <w:contextualSpacing/>
      <w:jc w:val="both"/>
    </w:pPr>
    <w:rPr>
      <w:rFonts w:ascii="Verdana" w:hAnsi="Verdana"/>
      <w:sz w:val="18"/>
      <w:lang w:val="en-GB"/>
    </w:rPr>
  </w:style>
  <w:style w:type="character" w:styleId="Hyperlink">
    <w:name w:val="Hyperlink"/>
    <w:basedOn w:val="DefaultParagraphFont"/>
    <w:uiPriority w:val="99"/>
    <w:unhideWhenUsed/>
    <w:rsid w:val="00C254E0"/>
    <w:rPr>
      <w:color w:val="0000FF" w:themeColor="hyperlink"/>
      <w:u w:val="single"/>
    </w:rPr>
  </w:style>
  <w:style w:type="paragraph" w:styleId="FootnoteText">
    <w:name w:val="footnote text"/>
    <w:aliases w:val="fn,Footnotes,Footnote ak,ft,fn cafc,fn Char,footnote text Char,Footnotes Char,Footnote ak Char,footnote citation,ALTS FOOTNOTE,Footnote Text Char1 Char,Footnote Text Char Char Char,Footnotes Char Char,Cha,f,C,footnote text,Знак Знак, Знак"/>
    <w:basedOn w:val="Normal"/>
    <w:link w:val="FootnoteTextChar"/>
    <w:uiPriority w:val="5"/>
    <w:unhideWhenUsed/>
    <w:qFormat/>
    <w:rsid w:val="00C254E0"/>
    <w:pPr>
      <w:spacing w:after="0" w:line="240" w:lineRule="auto"/>
    </w:pPr>
    <w:rPr>
      <w:rFonts w:ascii="Times New Roman" w:eastAsia="Times New Roman" w:hAnsi="Times New Roman" w:cs="Times New Roman"/>
      <w:sz w:val="20"/>
      <w:szCs w:val="20"/>
      <w:lang w:val="es-MX" w:eastAsia="es-MX"/>
    </w:rPr>
  </w:style>
  <w:style w:type="character" w:customStyle="1" w:styleId="FootnoteTextChar">
    <w:name w:val="Footnote Text Char"/>
    <w:aliases w:val="fn Char1,Footnotes Char1,Footnote ak Char1,ft Char,fn cafc Char,fn Char Char,footnote text Char Char,Footnotes Char Char1,Footnote ak Char Char,footnote citation Char,ALTS FOOTNOTE Char,Footnote Text Char1 Char Char,Cha Char,f Char"/>
    <w:basedOn w:val="DefaultParagraphFont"/>
    <w:link w:val="FootnoteText"/>
    <w:uiPriority w:val="5"/>
    <w:rsid w:val="00C254E0"/>
    <w:rPr>
      <w:rFonts w:ascii="Times New Roman" w:eastAsia="Times New Roman" w:hAnsi="Times New Roman" w:cs="Times New Roman"/>
      <w:sz w:val="20"/>
      <w:szCs w:val="20"/>
      <w:lang w:val="es-MX" w:eastAsia="es-MX"/>
    </w:rPr>
  </w:style>
  <w:style w:type="character" w:styleId="FootnoteReference">
    <w:name w:val="footnote reference"/>
    <w:aliases w:val="Ref,de nota al pie,註腳內容,Footnote Reference1,Ref1,de nota al pie1,de nota al pie + (Asian) MS Mincho,11 pt,註?腳內—e,4_G,a Footnote Reference,FZ,Appel note de bas de page,Footnotes refss,Footnote Ref,16 Point,Superscript 6 Point,ftref"/>
    <w:basedOn w:val="DefaultParagraphFont"/>
    <w:link w:val="FootnoteNumber"/>
    <w:uiPriority w:val="5"/>
    <w:unhideWhenUsed/>
    <w:qFormat/>
    <w:rsid w:val="00C254E0"/>
    <w:rPr>
      <w:vertAlign w:val="superscript"/>
    </w:rPr>
  </w:style>
  <w:style w:type="paragraph" w:customStyle="1" w:styleId="FootnoteNumber">
    <w:name w:val="Footnote Number"/>
    <w:basedOn w:val="Normal"/>
    <w:link w:val="FootnoteReference"/>
    <w:uiPriority w:val="99"/>
    <w:rsid w:val="00C254E0"/>
    <w:pPr>
      <w:spacing w:after="0" w:line="360" w:lineRule="auto"/>
      <w:jc w:val="center"/>
    </w:pPr>
    <w:rPr>
      <w:vertAlign w:val="superscript"/>
    </w:rPr>
  </w:style>
  <w:style w:type="paragraph" w:styleId="NormalWeb">
    <w:name w:val="Normal (Web)"/>
    <w:basedOn w:val="Normal"/>
    <w:uiPriority w:val="99"/>
    <w:unhideWhenUsed/>
    <w:rsid w:val="00C254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
    <w:name w:val="Footnote"/>
    <w:rsid w:val="00ED2706"/>
    <w:pPr>
      <w:pBdr>
        <w:top w:val="nil"/>
        <w:left w:val="nil"/>
        <w:bottom w:val="nil"/>
        <w:right w:val="nil"/>
        <w:between w:val="nil"/>
        <w:bar w:val="nil"/>
      </w:pBdr>
      <w:spacing w:after="0" w:line="240" w:lineRule="auto"/>
    </w:pPr>
    <w:rPr>
      <w:rFonts w:ascii="Helvetica" w:eastAsia="Helvetica" w:hAnsi="Helvetica" w:cs="Helvetica"/>
      <w:color w:val="000000"/>
      <w:bdr w:val="n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2</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32</cp:revision>
  <dcterms:created xsi:type="dcterms:W3CDTF">2021-09-28T17:45:00Z</dcterms:created>
  <dcterms:modified xsi:type="dcterms:W3CDTF">2021-10-01T15:21:00Z</dcterms:modified>
</cp:coreProperties>
</file>