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E2E9C" w14:textId="77777777" w:rsidR="00BB1779" w:rsidRPr="00B75E27" w:rsidRDefault="00B75E27" w:rsidP="00BB1779">
      <w:pPr>
        <w:pStyle w:val="p1"/>
        <w:jc w:val="center"/>
        <w:rPr>
          <w:rFonts w:ascii="Times New Roman" w:hAnsi="Times New Roman" w:cs="Times New Roman"/>
        </w:rPr>
      </w:pPr>
      <w:r w:rsidRPr="00B75E27">
        <w:rPr>
          <w:rFonts w:ascii="Times New Roman" w:hAnsi="Times New Roman" w:cs="Times New Roman"/>
          <w:b/>
          <w:bCs/>
        </w:rPr>
        <w:t xml:space="preserve">SIEL 2025 Biennial Conference Held at NTU: </w:t>
      </w:r>
      <w:r>
        <w:rPr>
          <w:rFonts w:ascii="Times New Roman" w:hAnsi="Times New Roman" w:cs="Times New Roman"/>
          <w:b/>
          <w:bCs/>
        </w:rPr>
        <w:br/>
      </w:r>
      <w:r w:rsidRPr="00B75E27">
        <w:rPr>
          <w:rFonts w:ascii="Times New Roman" w:hAnsi="Times New Roman" w:cs="Times New Roman"/>
          <w:b/>
          <w:bCs/>
        </w:rPr>
        <w:t>Navigating New Horizons in a Changing World of International Economic Law</w:t>
      </w:r>
      <w:r>
        <w:rPr>
          <w:rFonts w:ascii="Times New Roman" w:hAnsi="Times New Roman" w:cs="Times New Roman"/>
          <w:b/>
          <w:bCs/>
        </w:rPr>
        <w:t xml:space="preserve"> </w:t>
      </w:r>
    </w:p>
    <w:p w14:paraId="6D6EF83A" w14:textId="0086B37C" w:rsidR="00B75E27" w:rsidRDefault="00B75E27" w:rsidP="00B75E27">
      <w:pPr>
        <w:pStyle w:val="p1"/>
        <w:jc w:val="both"/>
        <w:rPr>
          <w:rFonts w:ascii="Times New Roman" w:hAnsi="Times New Roman" w:cs="Times New Roman"/>
        </w:rPr>
      </w:pPr>
      <w:r w:rsidRPr="00B75E27">
        <w:rPr>
          <w:rFonts w:ascii="Times New Roman" w:hAnsi="Times New Roman" w:cs="Times New Roman"/>
        </w:rPr>
        <w:t xml:space="preserve">The Asian Center for WTO &amp; International Health Law and Policy (ACWH) </w:t>
      </w:r>
      <w:r w:rsidR="002F70D2">
        <w:rPr>
          <w:rFonts w:ascii="Times New Roman" w:hAnsi="Times New Roman" w:cs="Times New Roman"/>
        </w:rPr>
        <w:t>at National Taiwan University (NTU) co-hosted the Ninth Biennial Global Conference of the Society of International Economic Law (SIEL) at NTU from July 9 to 11,</w:t>
      </w:r>
      <w:r w:rsidRPr="00B75E27">
        <w:rPr>
          <w:rFonts w:ascii="Times New Roman" w:hAnsi="Times New Roman" w:cs="Times New Roman"/>
        </w:rPr>
        <w:t xml:space="preserve"> 2025.</w:t>
      </w:r>
    </w:p>
    <w:p w14:paraId="4AA03F6A" w14:textId="23654614" w:rsidR="000B5D44" w:rsidRPr="00B75E27" w:rsidRDefault="00806381" w:rsidP="00806381">
      <w:pPr>
        <w:pStyle w:val="p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w:drawing>
          <wp:inline distT="0" distB="0" distL="0" distR="0" wp14:anchorId="7F3E277B" wp14:editId="1C853307">
            <wp:extent cx="5274310" cy="3630295"/>
            <wp:effectExtent l="0" t="0" r="2540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46F2B" w14:textId="161C5138" w:rsidR="000B5D44" w:rsidRDefault="00B75E27" w:rsidP="00B75E27">
      <w:pPr>
        <w:pStyle w:val="p1"/>
        <w:jc w:val="both"/>
        <w:rPr>
          <w:rFonts w:ascii="Times New Roman" w:hAnsi="Times New Roman" w:cs="Times New Roman"/>
        </w:rPr>
      </w:pPr>
      <w:r w:rsidRPr="00B75E27">
        <w:rPr>
          <w:rFonts w:ascii="Times New Roman" w:hAnsi="Times New Roman" w:cs="Times New Roman"/>
        </w:rPr>
        <w:t xml:space="preserve">The conference’s theme was </w:t>
      </w:r>
      <w:r w:rsidRPr="00B75E27">
        <w:rPr>
          <w:rFonts w:ascii="Times New Roman" w:hAnsi="Times New Roman" w:cs="Times New Roman"/>
          <w:i/>
          <w:iCs/>
        </w:rPr>
        <w:t>“Navigating New Horizons: International Economic Law in a Changing World,”</w:t>
      </w:r>
      <w:r w:rsidRPr="00B75E27">
        <w:rPr>
          <w:rFonts w:ascii="Times New Roman" w:hAnsi="Times New Roman" w:cs="Times New Roman"/>
        </w:rPr>
        <w:t xml:space="preserve"> focusing on how escalating geopolitical tensions, environmental challenges, economic nationalism, digital transformations, and widening inequalities are reshaping economies and societies worldwide. Prof. </w:t>
      </w:r>
      <w:proofErr w:type="spellStart"/>
      <w:r w:rsidRPr="00B75E27">
        <w:rPr>
          <w:rFonts w:ascii="Times New Roman" w:hAnsi="Times New Roman" w:cs="Times New Roman"/>
        </w:rPr>
        <w:t>Locknie</w:t>
      </w:r>
      <w:proofErr w:type="spellEnd"/>
      <w:r w:rsidRPr="00B75E27">
        <w:rPr>
          <w:rFonts w:ascii="Times New Roman" w:hAnsi="Times New Roman" w:cs="Times New Roman"/>
        </w:rPr>
        <w:t xml:space="preserve"> Hsu, President of SIEL, and Prof. Huang-Yu Wang, Dean of NTU College of Law, opened the conference, followed by a keynote address delivered by Dr. Ing-Wen Tsai, Former President of Taiwan.</w:t>
      </w:r>
    </w:p>
    <w:p w14:paraId="301C43B0" w14:textId="690F906A" w:rsidR="00806381" w:rsidRDefault="00806381" w:rsidP="00806381">
      <w:pPr>
        <w:pStyle w:val="p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w:lastRenderedPageBreak/>
        <w:drawing>
          <wp:inline distT="0" distB="0" distL="0" distR="0" wp14:anchorId="1524242D" wp14:editId="2F25B9DA">
            <wp:extent cx="5274310" cy="4451350"/>
            <wp:effectExtent l="0" t="0" r="254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BDBCB" w14:textId="3EFC4292" w:rsidR="000B5D44" w:rsidRDefault="00B75E27" w:rsidP="00806381">
      <w:pPr>
        <w:pStyle w:val="p1"/>
        <w:jc w:val="both"/>
        <w:rPr>
          <w:rFonts w:ascii="Times New Roman" w:hAnsi="Times New Roman" w:cs="Times New Roman"/>
          <w:i/>
          <w:iCs/>
        </w:rPr>
      </w:pPr>
      <w:r w:rsidRPr="00B75E27">
        <w:rPr>
          <w:rFonts w:ascii="Times New Roman" w:hAnsi="Times New Roman" w:cs="Times New Roman"/>
        </w:rPr>
        <w:t xml:space="preserve">On the first day of the conference, Prof. Gregory Shaffer delivered a lecture titled </w:t>
      </w:r>
      <w:r w:rsidRPr="00B75E27">
        <w:rPr>
          <w:rFonts w:ascii="Times New Roman" w:hAnsi="Times New Roman" w:cs="Times New Roman"/>
          <w:i/>
          <w:iCs/>
        </w:rPr>
        <w:t>“International Economic Law and the Rule of Law,”</w:t>
      </w:r>
      <w:r w:rsidRPr="00B75E27">
        <w:rPr>
          <w:rFonts w:ascii="Times New Roman" w:hAnsi="Times New Roman" w:cs="Times New Roman"/>
        </w:rPr>
        <w:t xml:space="preserve"> setting the tone for the discussions that followed. </w:t>
      </w:r>
      <w:r w:rsidR="008B1619">
        <w:rPr>
          <w:rFonts w:ascii="Times New Roman" w:hAnsi="Times New Roman" w:cs="Times New Roman"/>
        </w:rPr>
        <w:t>O</w:t>
      </w:r>
      <w:r w:rsidR="003D3022">
        <w:rPr>
          <w:rFonts w:ascii="Times New Roman" w:hAnsi="Times New Roman" w:cs="Times New Roman"/>
        </w:rPr>
        <w:t>n the second day</w:t>
      </w:r>
      <w:r w:rsidR="008C7101">
        <w:rPr>
          <w:rFonts w:ascii="Times New Roman" w:hAnsi="Times New Roman" w:cs="Times New Roman"/>
        </w:rPr>
        <w:t>,</w:t>
      </w:r>
      <w:r w:rsidR="008C7101" w:rsidRPr="008C7101">
        <w:rPr>
          <w:rFonts w:ascii="Times New Roman" w:hAnsi="Times New Roman" w:cs="Times New Roman"/>
        </w:rPr>
        <w:t xml:space="preserve"> </w:t>
      </w:r>
      <w:r w:rsidR="001577F5">
        <w:rPr>
          <w:rFonts w:ascii="Times New Roman" w:hAnsi="Times New Roman" w:cs="Times New Roman"/>
        </w:rPr>
        <w:t>Prof.</w:t>
      </w:r>
      <w:r w:rsidR="00BA01B9" w:rsidRPr="00BA01B9">
        <w:t xml:space="preserve"> </w:t>
      </w:r>
      <w:r w:rsidR="00BA01B9" w:rsidRPr="00BA01B9">
        <w:rPr>
          <w:rFonts w:ascii="Times New Roman" w:hAnsi="Times New Roman" w:cs="Times New Roman"/>
        </w:rPr>
        <w:t>José Manuel Alvarez Zarate</w:t>
      </w:r>
      <w:r w:rsidR="00BA01B9">
        <w:rPr>
          <w:rFonts w:ascii="Times New Roman" w:hAnsi="Times New Roman" w:cs="Times New Roman"/>
        </w:rPr>
        <w:t xml:space="preserve"> </w:t>
      </w:r>
      <w:r w:rsidR="00F543A9">
        <w:rPr>
          <w:rFonts w:ascii="Times New Roman" w:hAnsi="Times New Roman" w:cs="Times New Roman"/>
        </w:rPr>
        <w:t xml:space="preserve">presented </w:t>
      </w:r>
      <w:r w:rsidR="00FB7F64" w:rsidRPr="000B5D44">
        <w:rPr>
          <w:rFonts w:ascii="Times New Roman" w:hAnsi="Times New Roman" w:cs="Times New Roman"/>
          <w:i/>
          <w:iCs/>
        </w:rPr>
        <w:t>“Talking to Robert Hudec about International Economic Law Today</w:t>
      </w:r>
      <w:r w:rsidR="00F543A9" w:rsidRPr="000B5D44">
        <w:rPr>
          <w:rFonts w:ascii="Times New Roman" w:hAnsi="Times New Roman" w:cs="Times New Roman"/>
          <w:i/>
          <w:iCs/>
        </w:rPr>
        <w:t>,</w:t>
      </w:r>
      <w:r w:rsidR="00FB7F64" w:rsidRPr="000B5D44">
        <w:rPr>
          <w:rFonts w:ascii="Times New Roman" w:hAnsi="Times New Roman" w:cs="Times New Roman"/>
          <w:i/>
          <w:iCs/>
        </w:rPr>
        <w:t>”</w:t>
      </w:r>
      <w:r w:rsidR="00F543A9">
        <w:rPr>
          <w:rFonts w:ascii="Times New Roman" w:hAnsi="Times New Roman" w:cs="Times New Roman"/>
        </w:rPr>
        <w:t xml:space="preserve"> </w:t>
      </w:r>
      <w:r w:rsidR="00B95DFB">
        <w:rPr>
          <w:rFonts w:ascii="Times New Roman" w:hAnsi="Times New Roman" w:cs="Times New Roman"/>
        </w:rPr>
        <w:t>focusing on the interplay of power and law.</w:t>
      </w:r>
      <w:r w:rsidR="00FB7F64">
        <w:rPr>
          <w:rFonts w:ascii="Times New Roman" w:hAnsi="Times New Roman" w:cs="Times New Roman"/>
        </w:rPr>
        <w:t xml:space="preserve"> </w:t>
      </w:r>
      <w:r w:rsidR="00B95DFB">
        <w:rPr>
          <w:rFonts w:ascii="Times New Roman" w:hAnsi="Times New Roman" w:cs="Times New Roman"/>
        </w:rPr>
        <w:t>Finally</w:t>
      </w:r>
      <w:r w:rsidR="000B5D44">
        <w:rPr>
          <w:rFonts w:ascii="Times New Roman" w:hAnsi="Times New Roman" w:cs="Times New Roman"/>
        </w:rPr>
        <w:t>,</w:t>
      </w:r>
      <w:r w:rsidR="00B95DFB">
        <w:rPr>
          <w:rFonts w:ascii="Times New Roman" w:hAnsi="Times New Roman" w:cs="Times New Roman"/>
        </w:rPr>
        <w:t xml:space="preserve"> on the </w:t>
      </w:r>
      <w:r w:rsidR="008B1619">
        <w:rPr>
          <w:rFonts w:ascii="Times New Roman" w:hAnsi="Times New Roman" w:cs="Times New Roman"/>
        </w:rPr>
        <w:t>last</w:t>
      </w:r>
      <w:r w:rsidR="00B95DFB">
        <w:rPr>
          <w:rFonts w:ascii="Times New Roman" w:hAnsi="Times New Roman" w:cs="Times New Roman"/>
        </w:rPr>
        <w:t xml:space="preserve"> day</w:t>
      </w:r>
      <w:r w:rsidR="000A5334">
        <w:rPr>
          <w:rFonts w:ascii="Times New Roman" w:hAnsi="Times New Roman" w:cs="Times New Roman"/>
        </w:rPr>
        <w:t xml:space="preserve">, </w:t>
      </w:r>
      <w:r w:rsidR="00A21638" w:rsidRPr="001577F5">
        <w:rPr>
          <w:rFonts w:ascii="Times New Roman" w:hAnsi="Times New Roman" w:cs="Times New Roman"/>
        </w:rPr>
        <w:t xml:space="preserve">Ambassador </w:t>
      </w:r>
      <w:proofErr w:type="spellStart"/>
      <w:r w:rsidR="00A21638" w:rsidRPr="001577F5">
        <w:rPr>
          <w:rFonts w:ascii="Times New Roman" w:hAnsi="Times New Roman" w:cs="Times New Roman"/>
        </w:rPr>
        <w:t>Ujal</w:t>
      </w:r>
      <w:proofErr w:type="spellEnd"/>
      <w:r w:rsidR="00A21638" w:rsidRPr="001577F5">
        <w:rPr>
          <w:rFonts w:ascii="Times New Roman" w:hAnsi="Times New Roman" w:cs="Times New Roman"/>
        </w:rPr>
        <w:t xml:space="preserve"> Singh Bhatia</w:t>
      </w:r>
      <w:r w:rsidR="00B04A58">
        <w:rPr>
          <w:rFonts w:ascii="Times New Roman" w:hAnsi="Times New Roman" w:cs="Times New Roman"/>
        </w:rPr>
        <w:t xml:space="preserve">, </w:t>
      </w:r>
      <w:r w:rsidR="00A21638">
        <w:rPr>
          <w:rFonts w:ascii="Times New Roman" w:hAnsi="Times New Roman" w:cs="Times New Roman"/>
        </w:rPr>
        <w:t xml:space="preserve">Prof. </w:t>
      </w:r>
      <w:r w:rsidR="00A21638" w:rsidRPr="001577F5">
        <w:rPr>
          <w:rFonts w:ascii="Times New Roman" w:hAnsi="Times New Roman" w:cs="Times New Roman"/>
        </w:rPr>
        <w:t>Thomas Cottier</w:t>
      </w:r>
      <w:r w:rsidR="00A21638">
        <w:rPr>
          <w:rFonts w:ascii="Times New Roman" w:hAnsi="Times New Roman" w:cs="Times New Roman"/>
        </w:rPr>
        <w:t xml:space="preserve">, and Prof. </w:t>
      </w:r>
      <w:r w:rsidR="00A21638" w:rsidRPr="001577F5">
        <w:rPr>
          <w:rFonts w:ascii="Times New Roman" w:hAnsi="Times New Roman" w:cs="Times New Roman"/>
        </w:rPr>
        <w:t>Gabrielle Marceau</w:t>
      </w:r>
      <w:r w:rsidR="00A21638">
        <w:rPr>
          <w:rFonts w:ascii="Times New Roman" w:hAnsi="Times New Roman" w:cs="Times New Roman"/>
        </w:rPr>
        <w:t xml:space="preserve"> </w:t>
      </w:r>
      <w:r w:rsidR="00050D15">
        <w:rPr>
          <w:rFonts w:ascii="Times New Roman" w:hAnsi="Times New Roman" w:cs="Times New Roman"/>
        </w:rPr>
        <w:t>concluded the three</w:t>
      </w:r>
      <w:r w:rsidR="008B1619">
        <w:rPr>
          <w:rFonts w:ascii="Times New Roman" w:hAnsi="Times New Roman" w:cs="Times New Roman"/>
        </w:rPr>
        <w:t>-</w:t>
      </w:r>
      <w:r w:rsidR="00050D15">
        <w:rPr>
          <w:rFonts w:ascii="Times New Roman" w:hAnsi="Times New Roman" w:cs="Times New Roman"/>
        </w:rPr>
        <w:t>day d</w:t>
      </w:r>
      <w:r w:rsidR="00610AAE">
        <w:rPr>
          <w:rFonts w:ascii="Times New Roman" w:hAnsi="Times New Roman" w:cs="Times New Roman"/>
        </w:rPr>
        <w:t xml:space="preserve">iscussion </w:t>
      </w:r>
      <w:r w:rsidR="008B1619">
        <w:rPr>
          <w:rFonts w:ascii="Times New Roman" w:hAnsi="Times New Roman" w:cs="Times New Roman"/>
        </w:rPr>
        <w:t>with</w:t>
      </w:r>
      <w:r w:rsidR="00610AAE">
        <w:rPr>
          <w:rFonts w:ascii="Times New Roman" w:hAnsi="Times New Roman" w:cs="Times New Roman"/>
        </w:rPr>
        <w:t xml:space="preserve"> </w:t>
      </w:r>
      <w:r w:rsidR="001577F5" w:rsidRPr="000B5D44">
        <w:rPr>
          <w:rFonts w:ascii="Times New Roman" w:hAnsi="Times New Roman" w:cs="Times New Roman"/>
          <w:i/>
          <w:iCs/>
        </w:rPr>
        <w:t>“A Conversation about International Economic Law in a Changing World: Lessons from the Past to the Benefit of the Future</w:t>
      </w:r>
      <w:r w:rsidR="00736429" w:rsidRPr="000B5D44">
        <w:rPr>
          <w:rFonts w:ascii="Times New Roman" w:hAnsi="Times New Roman" w:cs="Times New Roman"/>
          <w:i/>
          <w:iCs/>
        </w:rPr>
        <w:t>.</w:t>
      </w:r>
      <w:r w:rsidR="001577F5" w:rsidRPr="000B5D44">
        <w:rPr>
          <w:rFonts w:ascii="Times New Roman" w:hAnsi="Times New Roman" w:cs="Times New Roman"/>
          <w:i/>
          <w:iCs/>
        </w:rPr>
        <w:t>”</w:t>
      </w:r>
    </w:p>
    <w:p w14:paraId="6E92BB2B" w14:textId="051D6A5B" w:rsidR="00806381" w:rsidRPr="00806381" w:rsidRDefault="00EC04EF" w:rsidP="00806381">
      <w:pPr>
        <w:pStyle w:val="p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w:lastRenderedPageBreak/>
        <w:drawing>
          <wp:inline distT="0" distB="0" distL="0" distR="0" wp14:anchorId="5485DFCD" wp14:editId="2C4AD057">
            <wp:extent cx="5274310" cy="3515995"/>
            <wp:effectExtent l="0" t="0" r="2540" b="825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266FD" w14:textId="19AF6049" w:rsidR="00806381" w:rsidRDefault="00B75E27" w:rsidP="00832064">
      <w:pPr>
        <w:pStyle w:val="p1"/>
        <w:jc w:val="both"/>
        <w:rPr>
          <w:rFonts w:ascii="Times New Roman" w:hAnsi="Times New Roman" w:cs="Times New Roman"/>
        </w:rPr>
      </w:pPr>
      <w:r w:rsidRPr="00B75E27">
        <w:rPr>
          <w:rFonts w:ascii="Times New Roman" w:hAnsi="Times New Roman" w:cs="Times New Roman"/>
        </w:rPr>
        <w:t xml:space="preserve">The conference featured </w:t>
      </w:r>
      <w:r w:rsidR="008B1619">
        <w:rPr>
          <w:rFonts w:ascii="Times New Roman" w:hAnsi="Times New Roman" w:cs="Times New Roman"/>
        </w:rPr>
        <w:t>four</w:t>
      </w:r>
      <w:r w:rsidR="008D3B91">
        <w:rPr>
          <w:rFonts w:ascii="Times New Roman" w:hAnsi="Times New Roman" w:cs="Times New Roman" w:hint="eastAsia"/>
        </w:rPr>
        <w:t xml:space="preserve"> </w:t>
      </w:r>
      <w:r w:rsidR="008D3B91">
        <w:rPr>
          <w:rFonts w:ascii="Times New Roman" w:hAnsi="Times New Roman" w:cs="Times New Roman"/>
        </w:rPr>
        <w:t>roundtable discussions</w:t>
      </w:r>
      <w:r w:rsidR="000B5D44">
        <w:rPr>
          <w:rFonts w:ascii="Times New Roman" w:hAnsi="Times New Roman" w:cs="Times New Roman"/>
        </w:rPr>
        <w:t>, focusing on</w:t>
      </w:r>
      <w:r w:rsidR="00461B0C">
        <w:rPr>
          <w:rFonts w:ascii="Times New Roman" w:hAnsi="Times New Roman" w:cs="Times New Roman"/>
        </w:rPr>
        <w:t xml:space="preserve"> topics such </w:t>
      </w:r>
      <w:r w:rsidR="00461B0C" w:rsidRPr="000B5D44">
        <w:rPr>
          <w:rFonts w:ascii="Times New Roman" w:hAnsi="Times New Roman" w:cs="Times New Roman"/>
        </w:rPr>
        <w:t>as</w:t>
      </w:r>
      <w:r w:rsidR="00461B0C" w:rsidRPr="000B5D44">
        <w:rPr>
          <w:rFonts w:ascii="Times New Roman" w:hAnsi="Times New Roman" w:cs="Times New Roman"/>
          <w:i/>
          <w:iCs/>
        </w:rPr>
        <w:t xml:space="preserve"> </w:t>
      </w:r>
      <w:r w:rsidR="00461B0C" w:rsidRPr="00806381">
        <w:rPr>
          <w:rFonts w:ascii="Times New Roman" w:hAnsi="Times New Roman" w:cs="Times New Roman"/>
        </w:rPr>
        <w:t>“</w:t>
      </w:r>
      <w:r w:rsidR="009907FC" w:rsidRPr="00806381">
        <w:rPr>
          <w:rFonts w:ascii="Times New Roman" w:hAnsi="Times New Roman" w:cs="Times New Roman"/>
        </w:rPr>
        <w:t>Trade in Semi-Conductors</w:t>
      </w:r>
      <w:r w:rsidR="00FB7F64" w:rsidRPr="00806381">
        <w:rPr>
          <w:rFonts w:ascii="Times New Roman" w:hAnsi="Times New Roman" w:cs="Times New Roman"/>
        </w:rPr>
        <w:t>,</w:t>
      </w:r>
      <w:r w:rsidR="009907FC" w:rsidRPr="00806381">
        <w:rPr>
          <w:rFonts w:ascii="Times New Roman" w:hAnsi="Times New Roman" w:cs="Times New Roman"/>
        </w:rPr>
        <w:t>”</w:t>
      </w:r>
      <w:r w:rsidR="003109DA" w:rsidRPr="00806381">
        <w:rPr>
          <w:rFonts w:ascii="Times New Roman" w:hAnsi="Times New Roman" w:cs="Times New Roman"/>
        </w:rPr>
        <w:t xml:space="preserve"> </w:t>
      </w:r>
      <w:r w:rsidR="009907FC" w:rsidRPr="00806381">
        <w:rPr>
          <w:rFonts w:ascii="Times New Roman" w:hAnsi="Times New Roman" w:cs="Times New Roman"/>
        </w:rPr>
        <w:t>“</w:t>
      </w:r>
      <w:r w:rsidR="002A0EE9" w:rsidRPr="00806381">
        <w:rPr>
          <w:rFonts w:ascii="Times New Roman" w:hAnsi="Times New Roman" w:cs="Times New Roman"/>
        </w:rPr>
        <w:t>Climate Change and Industrial Policy</w:t>
      </w:r>
      <w:r w:rsidR="00FB7F64" w:rsidRPr="00806381">
        <w:rPr>
          <w:rFonts w:ascii="Times New Roman" w:hAnsi="Times New Roman" w:cs="Times New Roman"/>
        </w:rPr>
        <w:t>,</w:t>
      </w:r>
      <w:r w:rsidR="009907FC" w:rsidRPr="00806381">
        <w:rPr>
          <w:rFonts w:ascii="Times New Roman" w:hAnsi="Times New Roman" w:cs="Times New Roman"/>
        </w:rPr>
        <w:t>”</w:t>
      </w:r>
      <w:r w:rsidR="002A0EE9" w:rsidRPr="00806381">
        <w:rPr>
          <w:rFonts w:ascii="Times New Roman" w:hAnsi="Times New Roman" w:cs="Times New Roman"/>
        </w:rPr>
        <w:t xml:space="preserve"> </w:t>
      </w:r>
      <w:r w:rsidR="00AF5BE6" w:rsidRPr="00806381">
        <w:rPr>
          <w:rFonts w:ascii="Times New Roman" w:hAnsi="Times New Roman" w:cs="Times New Roman"/>
        </w:rPr>
        <w:t>“Investment and Sustainability</w:t>
      </w:r>
      <w:r w:rsidR="00FB7F64" w:rsidRPr="00806381">
        <w:rPr>
          <w:rFonts w:ascii="Times New Roman" w:hAnsi="Times New Roman" w:cs="Times New Roman"/>
        </w:rPr>
        <w:t>,</w:t>
      </w:r>
      <w:r w:rsidR="00AF5BE6" w:rsidRPr="00806381">
        <w:rPr>
          <w:rFonts w:ascii="Times New Roman" w:hAnsi="Times New Roman" w:cs="Times New Roman"/>
        </w:rPr>
        <w:t>”</w:t>
      </w:r>
      <w:r w:rsidR="008B1619">
        <w:rPr>
          <w:rFonts w:ascii="Times New Roman" w:hAnsi="Times New Roman" w:cs="Times New Roman"/>
        </w:rPr>
        <w:t xml:space="preserve"> </w:t>
      </w:r>
      <w:r w:rsidR="000B5D44">
        <w:rPr>
          <w:rFonts w:ascii="Times New Roman" w:hAnsi="Times New Roman" w:cs="Times New Roman"/>
        </w:rPr>
        <w:t xml:space="preserve">and “International Economic Law and Technologies,” </w:t>
      </w:r>
      <w:r w:rsidR="008B1619">
        <w:rPr>
          <w:rFonts w:ascii="Times New Roman" w:hAnsi="Times New Roman" w:cs="Times New Roman"/>
        </w:rPr>
        <w:t>along with</w:t>
      </w:r>
      <w:r w:rsidR="008D3B91">
        <w:rPr>
          <w:rFonts w:ascii="Times New Roman" w:hAnsi="Times New Roman" w:cs="Times New Roman"/>
        </w:rPr>
        <w:t xml:space="preserve"> </w:t>
      </w:r>
      <w:r w:rsidRPr="00B75E27">
        <w:rPr>
          <w:rFonts w:ascii="Times New Roman" w:hAnsi="Times New Roman" w:cs="Times New Roman" w:hint="eastAsia"/>
        </w:rPr>
        <w:t>2</w:t>
      </w:r>
      <w:r w:rsidRPr="00B75E27">
        <w:rPr>
          <w:rFonts w:ascii="Times New Roman" w:hAnsi="Times New Roman" w:cs="Times New Roman"/>
        </w:rPr>
        <w:t xml:space="preserve">8 panel sessions </w:t>
      </w:r>
      <w:r w:rsidR="008B1619" w:rsidRPr="008B1619">
        <w:rPr>
          <w:rFonts w:ascii="Times New Roman" w:hAnsi="Times New Roman" w:cs="Times New Roman"/>
        </w:rPr>
        <w:t>covering a broader range of issues</w:t>
      </w:r>
      <w:r w:rsidRPr="00B75E27">
        <w:rPr>
          <w:rFonts w:ascii="Times New Roman" w:hAnsi="Times New Roman" w:cs="Times New Roman"/>
        </w:rPr>
        <w:t xml:space="preserve">. In these sessions, experienced </w:t>
      </w:r>
      <w:r w:rsidR="000B5D44">
        <w:rPr>
          <w:rFonts w:ascii="Times New Roman" w:hAnsi="Times New Roman" w:cs="Times New Roman"/>
        </w:rPr>
        <w:t xml:space="preserve">and young </w:t>
      </w:r>
      <w:r w:rsidRPr="00B75E27">
        <w:rPr>
          <w:rFonts w:ascii="Times New Roman" w:hAnsi="Times New Roman" w:cs="Times New Roman"/>
        </w:rPr>
        <w:t xml:space="preserve">academics, government officials, and industry </w:t>
      </w:r>
      <w:r w:rsidR="000B5D44">
        <w:rPr>
          <w:rFonts w:ascii="Times New Roman" w:hAnsi="Times New Roman" w:cs="Times New Roman"/>
        </w:rPr>
        <w:t>practitioner</w:t>
      </w:r>
      <w:r w:rsidR="000B5D44" w:rsidRPr="00B75E27">
        <w:rPr>
          <w:rFonts w:ascii="Times New Roman" w:hAnsi="Times New Roman" w:cs="Times New Roman"/>
        </w:rPr>
        <w:t xml:space="preserve">s </w:t>
      </w:r>
      <w:r w:rsidRPr="00B75E27">
        <w:rPr>
          <w:rFonts w:ascii="Times New Roman" w:hAnsi="Times New Roman" w:cs="Times New Roman"/>
        </w:rPr>
        <w:t xml:space="preserve">shared their insights and engaged in </w:t>
      </w:r>
      <w:r w:rsidR="000B5D44">
        <w:rPr>
          <w:rFonts w:ascii="Times New Roman" w:hAnsi="Times New Roman" w:cs="Times New Roman"/>
        </w:rPr>
        <w:t>in-depth</w:t>
      </w:r>
      <w:r w:rsidR="000B5D44" w:rsidRPr="00B75E27">
        <w:rPr>
          <w:rFonts w:ascii="Times New Roman" w:hAnsi="Times New Roman" w:cs="Times New Roman"/>
        </w:rPr>
        <w:t xml:space="preserve"> </w:t>
      </w:r>
      <w:r w:rsidRPr="00B75E27">
        <w:rPr>
          <w:rFonts w:ascii="Times New Roman" w:hAnsi="Times New Roman" w:cs="Times New Roman"/>
        </w:rPr>
        <w:t>discussions on pressing issues in international economic law</w:t>
      </w:r>
      <w:r w:rsidR="008B1619">
        <w:rPr>
          <w:rFonts w:ascii="Times New Roman" w:hAnsi="Times New Roman" w:cs="Times New Roman"/>
        </w:rPr>
        <w:t>. K</w:t>
      </w:r>
      <w:r w:rsidR="0090148B">
        <w:rPr>
          <w:rFonts w:ascii="Times New Roman" w:hAnsi="Times New Roman" w:cs="Times New Roman"/>
        </w:rPr>
        <w:t>ey</w:t>
      </w:r>
      <w:r w:rsidR="00C55E8C">
        <w:rPr>
          <w:rFonts w:ascii="Times New Roman" w:hAnsi="Times New Roman" w:cs="Times New Roman"/>
        </w:rPr>
        <w:t xml:space="preserve"> </w:t>
      </w:r>
      <w:r w:rsidR="0090148B">
        <w:rPr>
          <w:rFonts w:ascii="Times New Roman" w:hAnsi="Times New Roman" w:cs="Times New Roman"/>
        </w:rPr>
        <w:t>figu</w:t>
      </w:r>
      <w:r w:rsidR="00C55E8C">
        <w:rPr>
          <w:rFonts w:ascii="Times New Roman" w:hAnsi="Times New Roman" w:cs="Times New Roman"/>
        </w:rPr>
        <w:t>re</w:t>
      </w:r>
      <w:r w:rsidR="0090148B">
        <w:rPr>
          <w:rFonts w:ascii="Times New Roman" w:hAnsi="Times New Roman" w:cs="Times New Roman"/>
        </w:rPr>
        <w:t xml:space="preserve">s </w:t>
      </w:r>
      <w:r w:rsidR="008B1619">
        <w:rPr>
          <w:rFonts w:ascii="Times New Roman" w:hAnsi="Times New Roman" w:cs="Times New Roman"/>
        </w:rPr>
        <w:t>from</w:t>
      </w:r>
      <w:r w:rsidR="0090148B">
        <w:rPr>
          <w:rFonts w:ascii="Times New Roman" w:hAnsi="Times New Roman" w:cs="Times New Roman"/>
        </w:rPr>
        <w:t xml:space="preserve"> </w:t>
      </w:r>
      <w:r w:rsidR="00C55E8C">
        <w:rPr>
          <w:rFonts w:ascii="Times New Roman" w:hAnsi="Times New Roman" w:cs="Times New Roman"/>
        </w:rPr>
        <w:t xml:space="preserve">Taiwan </w:t>
      </w:r>
      <w:r w:rsidR="008B1619">
        <w:rPr>
          <w:rFonts w:ascii="Times New Roman" w:hAnsi="Times New Roman" w:cs="Times New Roman"/>
        </w:rPr>
        <w:t>including</w:t>
      </w:r>
      <w:r w:rsidR="00C55E8C">
        <w:rPr>
          <w:rFonts w:ascii="Times New Roman" w:hAnsi="Times New Roman" w:cs="Times New Roman"/>
        </w:rPr>
        <w:t xml:space="preserve"> </w:t>
      </w:r>
      <w:r w:rsidR="00651F2C" w:rsidRPr="009D5742">
        <w:rPr>
          <w:rFonts w:ascii="Times New Roman" w:hAnsi="Times New Roman" w:cs="Times New Roman"/>
        </w:rPr>
        <w:t xml:space="preserve">John Chen-Chung Deng, </w:t>
      </w:r>
      <w:r w:rsidR="008B1619">
        <w:rPr>
          <w:rFonts w:ascii="Times New Roman" w:hAnsi="Times New Roman" w:cs="Times New Roman"/>
        </w:rPr>
        <w:t>f</w:t>
      </w:r>
      <w:r w:rsidR="00651F2C" w:rsidRPr="009D5742">
        <w:rPr>
          <w:rFonts w:ascii="Times New Roman" w:hAnsi="Times New Roman" w:cs="Times New Roman"/>
        </w:rPr>
        <w:t>ormer Minister</w:t>
      </w:r>
      <w:r w:rsidR="00651F2C">
        <w:rPr>
          <w:rFonts w:ascii="Times New Roman" w:hAnsi="Times New Roman" w:cs="Times New Roman"/>
        </w:rPr>
        <w:t xml:space="preserve"> of </w:t>
      </w:r>
      <w:r w:rsidR="008B1619">
        <w:rPr>
          <w:rFonts w:ascii="Times New Roman" w:hAnsi="Times New Roman" w:cs="Times New Roman"/>
        </w:rPr>
        <w:t xml:space="preserve">the </w:t>
      </w:r>
      <w:r w:rsidR="00651F2C" w:rsidRPr="009D5742">
        <w:rPr>
          <w:rFonts w:ascii="Times New Roman" w:hAnsi="Times New Roman" w:cs="Times New Roman"/>
        </w:rPr>
        <w:t>Office of Trade Negotiations</w:t>
      </w:r>
      <w:r w:rsidR="008B1619">
        <w:rPr>
          <w:rFonts w:ascii="Times New Roman" w:hAnsi="Times New Roman" w:cs="Times New Roman"/>
        </w:rPr>
        <w:t>;</w:t>
      </w:r>
      <w:r w:rsidR="00651F2C">
        <w:rPr>
          <w:rFonts w:ascii="Times New Roman" w:hAnsi="Times New Roman" w:cs="Times New Roman"/>
        </w:rPr>
        <w:t xml:space="preserve"> </w:t>
      </w:r>
      <w:r w:rsidR="005E4EBF" w:rsidRPr="005E4EBF">
        <w:rPr>
          <w:rFonts w:ascii="Times New Roman" w:hAnsi="Times New Roman" w:cs="Times New Roman"/>
        </w:rPr>
        <w:t xml:space="preserve">Wen-Chen Shih, Deputy Minister </w:t>
      </w:r>
      <w:r w:rsidR="005E4EBF">
        <w:rPr>
          <w:rFonts w:ascii="Times New Roman" w:hAnsi="Times New Roman" w:cs="Times New Roman"/>
        </w:rPr>
        <w:t xml:space="preserve">of </w:t>
      </w:r>
      <w:r w:rsidR="008B1619">
        <w:rPr>
          <w:rFonts w:ascii="Times New Roman" w:hAnsi="Times New Roman" w:cs="Times New Roman"/>
        </w:rPr>
        <w:t>the</w:t>
      </w:r>
      <w:r w:rsidR="005E4EBF" w:rsidRPr="005E4EBF">
        <w:rPr>
          <w:rFonts w:ascii="Times New Roman" w:hAnsi="Times New Roman" w:cs="Times New Roman"/>
        </w:rPr>
        <w:t xml:space="preserve"> Ministry of Environment</w:t>
      </w:r>
      <w:r w:rsidR="008B1619">
        <w:rPr>
          <w:rFonts w:ascii="Times New Roman" w:hAnsi="Times New Roman" w:cs="Times New Roman"/>
        </w:rPr>
        <w:t>;</w:t>
      </w:r>
      <w:r w:rsidR="005E4EBF">
        <w:rPr>
          <w:rFonts w:ascii="Times New Roman" w:hAnsi="Times New Roman" w:cs="Times New Roman"/>
        </w:rPr>
        <w:t xml:space="preserve"> </w:t>
      </w:r>
      <w:proofErr w:type="spellStart"/>
      <w:r w:rsidR="00651F2C" w:rsidRPr="00832064">
        <w:rPr>
          <w:rFonts w:ascii="Times New Roman" w:hAnsi="Times New Roman" w:cs="Times New Roman"/>
        </w:rPr>
        <w:t>Ya-Lun</w:t>
      </w:r>
      <w:proofErr w:type="spellEnd"/>
      <w:r w:rsidR="00651F2C" w:rsidRPr="00832064">
        <w:rPr>
          <w:rFonts w:ascii="Times New Roman" w:hAnsi="Times New Roman" w:cs="Times New Roman"/>
        </w:rPr>
        <w:t xml:space="preserve"> Yen,</w:t>
      </w:r>
      <w:r w:rsidR="00651F2C">
        <w:rPr>
          <w:rFonts w:ascii="Times New Roman" w:hAnsi="Times New Roman" w:cs="Times New Roman"/>
        </w:rPr>
        <w:t xml:space="preserve"> </w:t>
      </w:r>
      <w:r w:rsidR="00651F2C" w:rsidRPr="00832064">
        <w:rPr>
          <w:rFonts w:ascii="Times New Roman" w:hAnsi="Times New Roman" w:cs="Times New Roman"/>
        </w:rPr>
        <w:t xml:space="preserve">Commissioner </w:t>
      </w:r>
      <w:r w:rsidR="00651F2C">
        <w:rPr>
          <w:rFonts w:ascii="Times New Roman" w:hAnsi="Times New Roman" w:cs="Times New Roman"/>
        </w:rPr>
        <w:t xml:space="preserve">of </w:t>
      </w:r>
      <w:r w:rsidR="008B1619">
        <w:rPr>
          <w:rFonts w:ascii="Times New Roman" w:hAnsi="Times New Roman" w:cs="Times New Roman"/>
        </w:rPr>
        <w:t>the</w:t>
      </w:r>
      <w:r w:rsidR="00651F2C" w:rsidRPr="00832064">
        <w:rPr>
          <w:rFonts w:ascii="Times New Roman" w:hAnsi="Times New Roman" w:cs="Times New Roman"/>
        </w:rPr>
        <w:t xml:space="preserve"> </w:t>
      </w:r>
      <w:proofErr w:type="gramStart"/>
      <w:r w:rsidR="00651F2C" w:rsidRPr="00832064">
        <w:rPr>
          <w:rFonts w:ascii="Times New Roman" w:hAnsi="Times New Roman" w:cs="Times New Roman"/>
        </w:rPr>
        <w:t>Fair Trade</w:t>
      </w:r>
      <w:proofErr w:type="gramEnd"/>
      <w:r w:rsidR="00651F2C" w:rsidRPr="00832064">
        <w:rPr>
          <w:rFonts w:ascii="Times New Roman" w:hAnsi="Times New Roman" w:cs="Times New Roman"/>
        </w:rPr>
        <w:t xml:space="preserve"> Commission</w:t>
      </w:r>
      <w:r w:rsidR="008B1619">
        <w:rPr>
          <w:rFonts w:ascii="Times New Roman" w:hAnsi="Times New Roman" w:cs="Times New Roman"/>
        </w:rPr>
        <w:t>;</w:t>
      </w:r>
      <w:r w:rsidR="00651F2C">
        <w:rPr>
          <w:rFonts w:ascii="Times New Roman" w:hAnsi="Times New Roman" w:cs="Times New Roman"/>
        </w:rPr>
        <w:t xml:space="preserve"> </w:t>
      </w:r>
      <w:r w:rsidR="00BE5303" w:rsidRPr="00BE5303">
        <w:rPr>
          <w:rFonts w:ascii="Times New Roman" w:hAnsi="Times New Roman" w:cs="Times New Roman"/>
        </w:rPr>
        <w:t xml:space="preserve">Nicholas Liao, </w:t>
      </w:r>
      <w:r w:rsidR="008B1619" w:rsidRPr="00BE5303">
        <w:rPr>
          <w:rFonts w:ascii="Times New Roman" w:hAnsi="Times New Roman" w:cs="Times New Roman"/>
        </w:rPr>
        <w:t xml:space="preserve">Head and Senior Counsel </w:t>
      </w:r>
      <w:r w:rsidR="004E7C6F">
        <w:rPr>
          <w:rFonts w:ascii="Times New Roman" w:hAnsi="Times New Roman" w:cs="Times New Roman"/>
        </w:rPr>
        <w:t xml:space="preserve">for the </w:t>
      </w:r>
      <w:r w:rsidR="004E7C6F" w:rsidRPr="00BE5303">
        <w:rPr>
          <w:rFonts w:ascii="Times New Roman" w:hAnsi="Times New Roman" w:cs="Times New Roman"/>
        </w:rPr>
        <w:t xml:space="preserve">Taiwan Region </w:t>
      </w:r>
      <w:r w:rsidR="004E7C6F">
        <w:rPr>
          <w:rFonts w:ascii="Times New Roman" w:hAnsi="Times New Roman" w:cs="Times New Roman"/>
        </w:rPr>
        <w:t xml:space="preserve">at </w:t>
      </w:r>
      <w:r w:rsidR="00BE5303" w:rsidRPr="00BE5303">
        <w:rPr>
          <w:rFonts w:ascii="Times New Roman" w:hAnsi="Times New Roman" w:cs="Times New Roman"/>
        </w:rPr>
        <w:t>Hon Hai Technology Group</w:t>
      </w:r>
      <w:r w:rsidR="004E7C6F">
        <w:rPr>
          <w:rFonts w:ascii="Times New Roman" w:hAnsi="Times New Roman" w:cs="Times New Roman"/>
        </w:rPr>
        <w:t>;</w:t>
      </w:r>
      <w:r w:rsidR="00832064">
        <w:rPr>
          <w:rFonts w:ascii="Times New Roman" w:hAnsi="Times New Roman" w:cs="Times New Roman"/>
        </w:rPr>
        <w:t xml:space="preserve"> </w:t>
      </w:r>
      <w:r w:rsidR="00651F2C">
        <w:rPr>
          <w:rFonts w:ascii="Times New Roman" w:hAnsi="Times New Roman" w:cs="Times New Roman"/>
        </w:rPr>
        <w:t xml:space="preserve">and </w:t>
      </w:r>
      <w:r w:rsidR="006C35DA" w:rsidRPr="006C35DA">
        <w:rPr>
          <w:rFonts w:ascii="Times New Roman" w:hAnsi="Times New Roman" w:cs="Times New Roman"/>
        </w:rPr>
        <w:t>Viola Lin, Head of Legal APAC</w:t>
      </w:r>
      <w:r w:rsidR="004E7C6F">
        <w:rPr>
          <w:rFonts w:ascii="Times New Roman" w:hAnsi="Times New Roman" w:cs="Times New Roman"/>
        </w:rPr>
        <w:t xml:space="preserve"> at </w:t>
      </w:r>
      <w:r w:rsidR="004E7C6F" w:rsidRPr="006C35DA">
        <w:rPr>
          <w:rFonts w:ascii="Times New Roman" w:hAnsi="Times New Roman" w:cs="Times New Roman"/>
        </w:rPr>
        <w:t>Ørsted</w:t>
      </w:r>
      <w:r w:rsidR="00651F2C">
        <w:rPr>
          <w:rFonts w:ascii="Times New Roman" w:hAnsi="Times New Roman" w:cs="Times New Roman"/>
        </w:rPr>
        <w:t>, just to name a few.</w:t>
      </w:r>
      <w:r w:rsidR="004E7C6F">
        <w:rPr>
          <w:rFonts w:ascii="Times New Roman" w:hAnsi="Times New Roman" w:cs="Times New Roman" w:hint="eastAsia"/>
        </w:rPr>
        <w:t xml:space="preserve"> </w:t>
      </w:r>
      <w:r w:rsidR="004E7C6F" w:rsidRPr="004E7C6F">
        <w:rPr>
          <w:rFonts w:ascii="Times New Roman" w:hAnsi="Times New Roman" w:cs="Times New Roman"/>
        </w:rPr>
        <w:t>These dynamic exchanges underscored the diversity of perspectives and the vibrant intellectual engagement that embodied the conference’s underlying theme</w:t>
      </w:r>
      <w:r w:rsidR="004E7C6F">
        <w:rPr>
          <w:rFonts w:ascii="Times New Roman" w:hAnsi="Times New Roman" w:cs="Times New Roman"/>
        </w:rPr>
        <w:t>.</w:t>
      </w:r>
      <w:r w:rsidR="004E7C6F">
        <w:rPr>
          <w:rFonts w:ascii="Times New Roman" w:hAnsi="Times New Roman" w:cs="Times New Roman" w:hint="eastAsia"/>
        </w:rPr>
        <w:t xml:space="preserve"> </w:t>
      </w:r>
    </w:p>
    <w:p w14:paraId="780D8C62" w14:textId="47F3C6FE" w:rsidR="00806381" w:rsidRPr="00B75E27" w:rsidRDefault="00806381" w:rsidP="00832064">
      <w:pPr>
        <w:pStyle w:val="p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  <w14:ligatures w14:val="standardContextual"/>
        </w:rPr>
        <w:lastRenderedPageBreak/>
        <w:drawing>
          <wp:inline distT="0" distB="0" distL="0" distR="0" wp14:anchorId="6E25DE08" wp14:editId="0B36496B">
            <wp:extent cx="5274310" cy="364744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86F8B" w14:textId="35B13C6E" w:rsidR="00B75E27" w:rsidRDefault="000B5D44" w:rsidP="00B75E27">
      <w:pPr>
        <w:pStyle w:val="p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 addition, a</w:t>
      </w:r>
      <w:r w:rsidR="00B75E27" w:rsidRPr="00B75E27">
        <w:rPr>
          <w:rFonts w:ascii="Times New Roman" w:hAnsi="Times New Roman" w:cs="Times New Roman"/>
        </w:rPr>
        <w:t xml:space="preserve">t the breakfast meetings, </w:t>
      </w:r>
      <w:r>
        <w:rPr>
          <w:rFonts w:ascii="Times New Roman" w:hAnsi="Times New Roman" w:cs="Times New Roman"/>
        </w:rPr>
        <w:t xml:space="preserve">side events, </w:t>
      </w:r>
      <w:r w:rsidR="0053494C">
        <w:rPr>
          <w:rFonts w:ascii="Times New Roman" w:hAnsi="Times New Roman" w:cs="Times New Roman"/>
        </w:rPr>
        <w:t>poster sessions</w:t>
      </w:r>
      <w:r w:rsidR="00B75E27" w:rsidRPr="00B75E27">
        <w:rPr>
          <w:rFonts w:ascii="Times New Roman" w:hAnsi="Times New Roman" w:cs="Times New Roman"/>
        </w:rPr>
        <w:t xml:space="preserve">, and evening </w:t>
      </w:r>
      <w:r w:rsidR="0053494C">
        <w:rPr>
          <w:rFonts w:ascii="Times New Roman" w:hAnsi="Times New Roman" w:cs="Times New Roman"/>
        </w:rPr>
        <w:t>receptions and dinner</w:t>
      </w:r>
      <w:r w:rsidR="00B75E27" w:rsidRPr="00B75E27">
        <w:rPr>
          <w:rFonts w:ascii="Times New Roman" w:hAnsi="Times New Roman" w:cs="Times New Roman"/>
        </w:rPr>
        <w:t xml:space="preserve">s held throughout the three-day conference, participants from </w:t>
      </w:r>
      <w:r w:rsidR="002F70D2">
        <w:rPr>
          <w:rFonts w:ascii="Times New Roman" w:hAnsi="Times New Roman" w:cs="Times New Roman"/>
        </w:rPr>
        <w:t>diverse regions, including early-career scholars,</w:t>
      </w:r>
      <w:r w:rsidR="00B75E27" w:rsidRPr="00B75E27">
        <w:rPr>
          <w:rFonts w:ascii="Times New Roman" w:hAnsi="Times New Roman" w:cs="Times New Roman"/>
        </w:rPr>
        <w:t xml:space="preserve"> had the opportunity to strengthen their connections and lay the groundwork for future academic dialogue.</w:t>
      </w:r>
      <w:r>
        <w:rPr>
          <w:rFonts w:ascii="Times New Roman" w:hAnsi="Times New Roman" w:cs="Times New Roman"/>
        </w:rPr>
        <w:t xml:space="preserve"> Notably, the Conference also hosted a side event on Collaborating Between and with WTO Chairs co-organized with the WTO Chairs </w:t>
      </w:r>
      <w:proofErr w:type="spellStart"/>
      <w:r>
        <w:rPr>
          <w:rFonts w:ascii="Times New Roman" w:hAnsi="Times New Roman" w:cs="Times New Roman"/>
        </w:rPr>
        <w:t>Programme</w:t>
      </w:r>
      <w:proofErr w:type="spellEnd"/>
      <w:r>
        <w:rPr>
          <w:rFonts w:ascii="Times New Roman" w:hAnsi="Times New Roman" w:cs="Times New Roman"/>
        </w:rPr>
        <w:t>.</w:t>
      </w:r>
    </w:p>
    <w:p w14:paraId="6B681E33" w14:textId="174A953B" w:rsidR="00806381" w:rsidRPr="00B75E27" w:rsidRDefault="00806381" w:rsidP="00B75E27">
      <w:pPr>
        <w:pStyle w:val="p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w:drawing>
          <wp:inline distT="0" distB="0" distL="0" distR="0" wp14:anchorId="234BC29D" wp14:editId="05454FBB">
            <wp:extent cx="5274310" cy="314706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EFB65" w14:textId="221CCBA0" w:rsidR="0053494C" w:rsidRDefault="00B75E27" w:rsidP="00B75E27">
      <w:pPr>
        <w:pStyle w:val="p1"/>
        <w:jc w:val="both"/>
        <w:rPr>
          <w:rFonts w:ascii="Times New Roman" w:hAnsi="Times New Roman" w:cs="Times New Roman"/>
        </w:rPr>
      </w:pPr>
      <w:r w:rsidRPr="00B75E27">
        <w:rPr>
          <w:rFonts w:ascii="Times New Roman" w:hAnsi="Times New Roman" w:cs="Times New Roman"/>
        </w:rPr>
        <w:lastRenderedPageBreak/>
        <w:t xml:space="preserve">Finally, in the closing remarks, Prof. Isabelle Van Damme, </w:t>
      </w:r>
      <w:r w:rsidR="0053494C">
        <w:rPr>
          <w:rFonts w:ascii="Times New Roman" w:hAnsi="Times New Roman" w:cs="Times New Roman"/>
        </w:rPr>
        <w:t xml:space="preserve">SIEL’s </w:t>
      </w:r>
      <w:r w:rsidRPr="00B75E27">
        <w:rPr>
          <w:rFonts w:ascii="Times New Roman" w:hAnsi="Times New Roman" w:cs="Times New Roman"/>
        </w:rPr>
        <w:t xml:space="preserve">Executive Vice-President, </w:t>
      </w:r>
      <w:r w:rsidR="0024280A" w:rsidRPr="0024280A">
        <w:rPr>
          <w:rFonts w:ascii="Times New Roman" w:hAnsi="Times New Roman" w:cs="Times New Roman"/>
        </w:rPr>
        <w:t>expressed sincere gratitude to ACWH and its team for their exceptional efforts in hosting the 2025 Biennial Conference at NTU</w:t>
      </w:r>
      <w:r w:rsidRPr="00B75E27">
        <w:rPr>
          <w:rFonts w:ascii="Times New Roman" w:hAnsi="Times New Roman" w:cs="Times New Roman"/>
        </w:rPr>
        <w:t xml:space="preserve">. Prof. Olabisi D. </w:t>
      </w:r>
      <w:proofErr w:type="spellStart"/>
      <w:r w:rsidRPr="00B75E27">
        <w:rPr>
          <w:rFonts w:ascii="Times New Roman" w:hAnsi="Times New Roman" w:cs="Times New Roman"/>
        </w:rPr>
        <w:t>Akinkugbe</w:t>
      </w:r>
      <w:proofErr w:type="spellEnd"/>
      <w:r w:rsidRPr="00B75E27">
        <w:rPr>
          <w:rFonts w:ascii="Times New Roman" w:hAnsi="Times New Roman" w:cs="Times New Roman"/>
        </w:rPr>
        <w:t xml:space="preserve">, also </w:t>
      </w:r>
      <w:r w:rsidR="0053494C">
        <w:rPr>
          <w:rFonts w:ascii="Times New Roman" w:hAnsi="Times New Roman" w:cs="Times New Roman"/>
        </w:rPr>
        <w:t xml:space="preserve">SIEL’s </w:t>
      </w:r>
      <w:r w:rsidRPr="00B75E27">
        <w:rPr>
          <w:rFonts w:ascii="Times New Roman" w:hAnsi="Times New Roman" w:cs="Times New Roman"/>
        </w:rPr>
        <w:t xml:space="preserve">Executive Vice-President, highlighted the importance of convening regional networks and encouraged members to stay connected beyond the event. Prof. Yueh-Ping (Alex) Yang, </w:t>
      </w:r>
      <w:r w:rsidR="0053494C">
        <w:rPr>
          <w:rFonts w:ascii="Times New Roman" w:hAnsi="Times New Roman" w:cs="Times New Roman"/>
        </w:rPr>
        <w:t xml:space="preserve">ACWH’s </w:t>
      </w:r>
      <w:r w:rsidRPr="00B75E27">
        <w:rPr>
          <w:rFonts w:ascii="Times New Roman" w:hAnsi="Times New Roman" w:cs="Times New Roman"/>
        </w:rPr>
        <w:t xml:space="preserve">Director and the local host of the </w:t>
      </w:r>
      <w:r w:rsidR="0053494C">
        <w:rPr>
          <w:rFonts w:ascii="Times New Roman" w:hAnsi="Times New Roman" w:cs="Times New Roman"/>
        </w:rPr>
        <w:t>Conference</w:t>
      </w:r>
      <w:r w:rsidRPr="00B75E27">
        <w:rPr>
          <w:rFonts w:ascii="Times New Roman" w:hAnsi="Times New Roman" w:cs="Times New Roman"/>
        </w:rPr>
        <w:t>, expressed deep appreciation for the opportunity to host the conference</w:t>
      </w:r>
      <w:r w:rsidR="0053494C">
        <w:rPr>
          <w:rFonts w:ascii="Times New Roman" w:hAnsi="Times New Roman" w:cs="Times New Roman"/>
        </w:rPr>
        <w:t xml:space="preserve"> and </w:t>
      </w:r>
      <w:r w:rsidRPr="00B75E27">
        <w:rPr>
          <w:rFonts w:ascii="Times New Roman" w:hAnsi="Times New Roman" w:cs="Times New Roman"/>
        </w:rPr>
        <w:t xml:space="preserve">reaffirmed NTU’s </w:t>
      </w:r>
      <w:r w:rsidR="0053494C">
        <w:rPr>
          <w:rFonts w:ascii="Times New Roman" w:hAnsi="Times New Roman" w:cs="Times New Roman"/>
        </w:rPr>
        <w:t xml:space="preserve">and ACWH’s </w:t>
      </w:r>
      <w:r w:rsidRPr="00B75E27">
        <w:rPr>
          <w:rFonts w:ascii="Times New Roman" w:hAnsi="Times New Roman" w:cs="Times New Roman"/>
        </w:rPr>
        <w:t xml:space="preserve">commitment to supporting international academic collaboration and welcoming future engagements. </w:t>
      </w:r>
    </w:p>
    <w:p w14:paraId="45BC8986" w14:textId="02052D97" w:rsidR="00806381" w:rsidRDefault="00806381" w:rsidP="00B75E27">
      <w:pPr>
        <w:pStyle w:val="p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w:drawing>
          <wp:inline distT="0" distB="0" distL="0" distR="0" wp14:anchorId="1BB298F4" wp14:editId="219D2C29">
            <wp:extent cx="5274310" cy="3651885"/>
            <wp:effectExtent l="0" t="0" r="2540" b="571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72B23" w14:textId="34461B01" w:rsidR="00BB1779" w:rsidRPr="00BB1779" w:rsidRDefault="00B75E27" w:rsidP="000B5D44">
      <w:pPr>
        <w:pStyle w:val="p1"/>
        <w:jc w:val="both"/>
        <w:rPr>
          <w:rFonts w:ascii="Times New Roman" w:hAnsi="Times New Roman" w:cs="Times New Roman"/>
        </w:rPr>
      </w:pPr>
      <w:r w:rsidRPr="00B75E27">
        <w:rPr>
          <w:rFonts w:ascii="Times New Roman" w:hAnsi="Times New Roman" w:cs="Times New Roman"/>
        </w:rPr>
        <w:t xml:space="preserve">The SIEL 2025 Ninth Biennial Global Conference concluded on a high note, marking a successful and inspiring gathering of the international </w:t>
      </w:r>
      <w:r w:rsidR="002F70D2">
        <w:rPr>
          <w:rFonts w:ascii="Times New Roman" w:hAnsi="Times New Roman" w:cs="Times New Roman"/>
        </w:rPr>
        <w:t xml:space="preserve">community of </w:t>
      </w:r>
      <w:r w:rsidR="0053494C">
        <w:rPr>
          <w:rFonts w:ascii="Times New Roman" w:hAnsi="Times New Roman" w:cs="Times New Roman"/>
        </w:rPr>
        <w:t>experts in international economic law</w:t>
      </w:r>
      <w:r w:rsidRPr="00B75E27">
        <w:rPr>
          <w:rFonts w:ascii="Times New Roman" w:hAnsi="Times New Roman" w:cs="Times New Roman"/>
        </w:rPr>
        <w:t>.</w:t>
      </w:r>
    </w:p>
    <w:sectPr w:rsidR="00BB1779" w:rsidRPr="00BB177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07A12" w14:textId="77777777" w:rsidR="00F85D25" w:rsidRDefault="00F85D25" w:rsidP="002F70D2">
      <w:pPr>
        <w:spacing w:after="0" w:line="240" w:lineRule="auto"/>
      </w:pPr>
      <w:r>
        <w:separator/>
      </w:r>
    </w:p>
  </w:endnote>
  <w:endnote w:type="continuationSeparator" w:id="0">
    <w:p w14:paraId="5DA0241D" w14:textId="77777777" w:rsidR="00F85D25" w:rsidRDefault="00F85D25" w:rsidP="002F7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DF1A22" w14:textId="77777777" w:rsidR="00F85D25" w:rsidRDefault="00F85D25" w:rsidP="002F70D2">
      <w:pPr>
        <w:spacing w:after="0" w:line="240" w:lineRule="auto"/>
      </w:pPr>
      <w:r>
        <w:separator/>
      </w:r>
    </w:p>
  </w:footnote>
  <w:footnote w:type="continuationSeparator" w:id="0">
    <w:p w14:paraId="00A6F9BE" w14:textId="77777777" w:rsidR="00F85D25" w:rsidRDefault="00F85D25" w:rsidP="002F70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3B270F"/>
    <w:multiLevelType w:val="multilevel"/>
    <w:tmpl w:val="6832BE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779"/>
    <w:rsid w:val="00050D15"/>
    <w:rsid w:val="000530BD"/>
    <w:rsid w:val="000A5334"/>
    <w:rsid w:val="000B5D44"/>
    <w:rsid w:val="001577F5"/>
    <w:rsid w:val="00192BE9"/>
    <w:rsid w:val="001C3C9F"/>
    <w:rsid w:val="0024280A"/>
    <w:rsid w:val="002A0EE9"/>
    <w:rsid w:val="002F70D2"/>
    <w:rsid w:val="003109DA"/>
    <w:rsid w:val="00322869"/>
    <w:rsid w:val="00347C7A"/>
    <w:rsid w:val="003D3022"/>
    <w:rsid w:val="00461B0C"/>
    <w:rsid w:val="004E0796"/>
    <w:rsid w:val="004E7C6F"/>
    <w:rsid w:val="0053494C"/>
    <w:rsid w:val="005E4EBF"/>
    <w:rsid w:val="005F7AE9"/>
    <w:rsid w:val="00610AAE"/>
    <w:rsid w:val="00651F2C"/>
    <w:rsid w:val="006C35DA"/>
    <w:rsid w:val="00736429"/>
    <w:rsid w:val="00806381"/>
    <w:rsid w:val="00832064"/>
    <w:rsid w:val="008B1619"/>
    <w:rsid w:val="008C7101"/>
    <w:rsid w:val="008D3B91"/>
    <w:rsid w:val="0090148B"/>
    <w:rsid w:val="00963E9B"/>
    <w:rsid w:val="009907FC"/>
    <w:rsid w:val="009C52E8"/>
    <w:rsid w:val="009D5742"/>
    <w:rsid w:val="00A21638"/>
    <w:rsid w:val="00A23AD3"/>
    <w:rsid w:val="00A73CFF"/>
    <w:rsid w:val="00AF5BE6"/>
    <w:rsid w:val="00B04A58"/>
    <w:rsid w:val="00B75E27"/>
    <w:rsid w:val="00B95DFB"/>
    <w:rsid w:val="00BA01B9"/>
    <w:rsid w:val="00BB1779"/>
    <w:rsid w:val="00BE5303"/>
    <w:rsid w:val="00C06D5E"/>
    <w:rsid w:val="00C55E8C"/>
    <w:rsid w:val="00D94230"/>
    <w:rsid w:val="00E911AF"/>
    <w:rsid w:val="00EC04EF"/>
    <w:rsid w:val="00F34371"/>
    <w:rsid w:val="00F543A9"/>
    <w:rsid w:val="00F5660F"/>
    <w:rsid w:val="00F638FC"/>
    <w:rsid w:val="00F85D25"/>
    <w:rsid w:val="00FB7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91AD29D"/>
  <w15:chartTrackingRefBased/>
  <w15:docId w15:val="{661DD05A-12B0-284C-B7F5-E347459E7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B177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17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1779"/>
    <w:pPr>
      <w:keepNext/>
      <w:keepLines/>
      <w:spacing w:before="160" w:after="40"/>
      <w:outlineLvl w:val="2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1779"/>
    <w:pPr>
      <w:keepNext/>
      <w:keepLines/>
      <w:spacing w:before="160" w:after="40"/>
      <w:outlineLvl w:val="3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B177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1779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B1779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1779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B1779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BB1779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BB177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BB1779"/>
    <w:rPr>
      <w:rFonts w:eastAsiaTheme="majorEastAsia" w:cstheme="majorBidi"/>
      <w:color w:val="2F5496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BB177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BB1779"/>
    <w:rPr>
      <w:rFonts w:eastAsiaTheme="majorEastAsia" w:cstheme="majorBidi"/>
      <w:color w:val="2F5496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BB1779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BB1779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BB1779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BB177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B1779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BB17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B1779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BB177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B17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BB177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B177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B177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B177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BB177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B1779"/>
    <w:rPr>
      <w:b/>
      <w:bCs/>
      <w:smallCaps/>
      <w:color w:val="2F5496" w:themeColor="accent1" w:themeShade="BF"/>
      <w:spacing w:val="5"/>
    </w:rPr>
  </w:style>
  <w:style w:type="paragraph" w:customStyle="1" w:styleId="p1">
    <w:name w:val="p1"/>
    <w:basedOn w:val="a"/>
    <w:rsid w:val="00BB1779"/>
    <w:pPr>
      <w:widowControl/>
      <w:spacing w:before="100" w:beforeAutospacing="1" w:after="100" w:afterAutospacing="1" w:line="240" w:lineRule="auto"/>
    </w:pPr>
    <w:rPr>
      <w:rFonts w:ascii="新細明體" w:eastAsia="新細明體" w:hAnsi="新細明體" w:cs="新細明體"/>
      <w:kern w:val="0"/>
      <w14:ligatures w14:val="none"/>
    </w:rPr>
  </w:style>
  <w:style w:type="paragraph" w:customStyle="1" w:styleId="p2">
    <w:name w:val="p2"/>
    <w:basedOn w:val="a"/>
    <w:rsid w:val="00BB1779"/>
    <w:pPr>
      <w:widowControl/>
      <w:spacing w:before="100" w:beforeAutospacing="1" w:after="100" w:afterAutospacing="1" w:line="240" w:lineRule="auto"/>
    </w:pPr>
    <w:rPr>
      <w:rFonts w:ascii="新細明體" w:eastAsia="新細明體" w:hAnsi="新細明體" w:cs="新細明體"/>
      <w:kern w:val="0"/>
      <w14:ligatures w14:val="none"/>
    </w:rPr>
  </w:style>
  <w:style w:type="paragraph" w:customStyle="1" w:styleId="p3">
    <w:name w:val="p3"/>
    <w:basedOn w:val="a"/>
    <w:rsid w:val="00BB1779"/>
    <w:pPr>
      <w:widowControl/>
      <w:spacing w:before="100" w:beforeAutospacing="1" w:after="100" w:afterAutospacing="1" w:line="240" w:lineRule="auto"/>
    </w:pPr>
    <w:rPr>
      <w:rFonts w:ascii="新細明體" w:eastAsia="新細明體" w:hAnsi="新細明體" w:cs="新細明體"/>
      <w:kern w:val="0"/>
      <w14:ligatures w14:val="none"/>
    </w:rPr>
  </w:style>
  <w:style w:type="character" w:customStyle="1" w:styleId="s1">
    <w:name w:val="s1"/>
    <w:basedOn w:val="a0"/>
    <w:rsid w:val="00BB1779"/>
  </w:style>
  <w:style w:type="paragraph" w:styleId="ae">
    <w:name w:val="header"/>
    <w:basedOn w:val="a"/>
    <w:link w:val="af"/>
    <w:uiPriority w:val="99"/>
    <w:unhideWhenUsed/>
    <w:rsid w:val="002F70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2F70D2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2F70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2F70D2"/>
    <w:rPr>
      <w:sz w:val="20"/>
      <w:szCs w:val="20"/>
    </w:rPr>
  </w:style>
  <w:style w:type="character" w:styleId="af2">
    <w:name w:val="annotation reference"/>
    <w:basedOn w:val="a0"/>
    <w:uiPriority w:val="99"/>
    <w:semiHidden/>
    <w:unhideWhenUsed/>
    <w:rsid w:val="0053494C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53494C"/>
  </w:style>
  <w:style w:type="character" w:customStyle="1" w:styleId="af4">
    <w:name w:val="註解文字 字元"/>
    <w:basedOn w:val="a0"/>
    <w:link w:val="af3"/>
    <w:uiPriority w:val="99"/>
    <w:semiHidden/>
    <w:rsid w:val="0053494C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53494C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53494C"/>
    <w:rPr>
      <w:b/>
      <w:bCs/>
    </w:rPr>
  </w:style>
  <w:style w:type="paragraph" w:styleId="af7">
    <w:name w:val="Revision"/>
    <w:hidden/>
    <w:uiPriority w:val="99"/>
    <w:semiHidden/>
    <w:rsid w:val="00F343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ED7F17-49EA-4056-A1A2-4EDA6AA20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557</Words>
  <Characters>3320</Characters>
  <Application>Microsoft Office Word</Application>
  <DocSecurity>0</DocSecurity>
  <Lines>57</Lines>
  <Paragraphs>9</Paragraphs>
  <ScaleCrop>false</ScaleCrop>
  <Company/>
  <LinksUpToDate>false</LinksUpToDate>
  <CharactersWithSpaces>3868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蔡元騰</dc:creator>
  <cp:keywords/>
  <dc:description/>
  <cp:lastModifiedBy>Yueh-Ping Yang</cp:lastModifiedBy>
  <cp:revision>39</cp:revision>
  <dcterms:created xsi:type="dcterms:W3CDTF">2025-07-22T14:27:00Z</dcterms:created>
  <dcterms:modified xsi:type="dcterms:W3CDTF">2025-07-27T13:55:00Z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271f52c5-fe9f-4009-a7a8-7d07ab8968f2</vt:lpwstr>
  </property>
</Properties>
</file>